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C6" w:rsidRDefault="00A54A7D">
      <w:pPr>
        <w:spacing w:before="90"/>
        <w:ind w:left="1523" w:right="2439"/>
        <w:jc w:val="center"/>
        <w:rPr>
          <w:b/>
        </w:rPr>
      </w:pPr>
      <w:r>
        <w:rPr>
          <w:b/>
        </w:rPr>
        <w:t>ANEXO 1. FICHA DE NECESIDADES DE PRÁCTICAS LABORALES</w:t>
      </w:r>
    </w:p>
    <w:p w:rsidR="00137FC6" w:rsidRDefault="00A54A7D">
      <w:pPr>
        <w:pBdr>
          <w:top w:val="nil"/>
          <w:left w:val="nil"/>
          <w:bottom w:val="nil"/>
          <w:right w:val="nil"/>
          <w:between w:val="nil"/>
        </w:pBdr>
        <w:ind w:left="1526" w:right="2439"/>
        <w:jc w:val="center"/>
        <w:rPr>
          <w:b/>
          <w:color w:val="000000"/>
          <w:sz w:val="24"/>
          <w:szCs w:val="24"/>
        </w:rPr>
      </w:pPr>
      <w:r>
        <w:rPr>
          <w:b/>
          <w:color w:val="5F5F5F"/>
          <w:sz w:val="24"/>
          <w:szCs w:val="24"/>
        </w:rPr>
        <w:t>(Diligenciar para cada una de las plazas de práctica a postular)</w:t>
      </w:r>
    </w:p>
    <w:p w:rsidR="00137FC6" w:rsidRDefault="00137FC6">
      <w:pPr>
        <w:spacing w:before="11"/>
        <w:rPr>
          <w:b/>
          <w:sz w:val="21"/>
          <w:szCs w:val="21"/>
        </w:rPr>
      </w:pPr>
    </w:p>
    <w:tbl>
      <w:tblPr>
        <w:tblStyle w:val="a"/>
        <w:tblW w:w="963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3535"/>
        <w:gridCol w:w="707"/>
        <w:gridCol w:w="1840"/>
        <w:gridCol w:w="848"/>
      </w:tblGrid>
      <w:tr w:rsidR="00137FC6">
        <w:trPr>
          <w:trHeight w:val="261"/>
        </w:trPr>
        <w:tc>
          <w:tcPr>
            <w:tcW w:w="9635" w:type="dxa"/>
            <w:gridSpan w:val="5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38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Información General</w:t>
            </w:r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136" w:right="1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SOLICITANTE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Centro Nacional de Memoria Histórica (CNMH)</w:t>
            </w:r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134" w:right="1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 SOLICITANTE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Dirección de Acuerdos de la Verdad (DAV)</w:t>
            </w:r>
          </w:p>
        </w:tc>
      </w:tr>
      <w:tr w:rsidR="00137FC6">
        <w:trPr>
          <w:trHeight w:val="506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748" w:right="151" w:hanging="5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RESPONSABLE DEL ÁREA SOLICITANTE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69"/>
              <w:rPr>
                <w:color w:val="000000"/>
              </w:rPr>
            </w:pPr>
            <w:r>
              <w:rPr>
                <w:color w:val="000000"/>
              </w:rPr>
              <w:t>Laura María Montoya Vélez Directora Técnica de la DAV</w:t>
            </w:r>
          </w:p>
        </w:tc>
      </w:tr>
      <w:tr w:rsidR="00137FC6">
        <w:trPr>
          <w:trHeight w:val="528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39" w:right="98" w:hanging="7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 DE CONTACTO</w:t>
            </w:r>
          </w:p>
        </w:tc>
        <w:tc>
          <w:tcPr>
            <w:tcW w:w="6930" w:type="dxa"/>
            <w:gridSpan w:val="4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9"/>
                <w:szCs w:val="19"/>
              </w:rPr>
            </w:pPr>
          </w:p>
          <w:p w:rsidR="00137FC6" w:rsidRDefault="00042109" w:rsidP="0003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 w:history="1">
              <w:r w:rsidR="00033FCB" w:rsidRPr="00FA700E">
                <w:rPr>
                  <w:rStyle w:val="Hipervnculo"/>
                </w:rPr>
                <w:t>mónicaa.ramirez@cnmh.gov.co</w:t>
              </w:r>
            </w:hyperlink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137" w:right="1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 DE CONTACTO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7965060</w:t>
            </w:r>
          </w:p>
        </w:tc>
      </w:tr>
      <w:tr w:rsidR="00137FC6">
        <w:trPr>
          <w:trHeight w:val="3340"/>
        </w:trPr>
        <w:tc>
          <w:tcPr>
            <w:tcW w:w="9635" w:type="dxa"/>
            <w:gridSpan w:val="5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5"/>
              </w:tabs>
              <w:ind w:left="4145"/>
              <w:rPr>
                <w:b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5"/>
              </w:tabs>
              <w:ind w:left="41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ab/>
              <w:t>Descripción de la necesidad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5"/>
              </w:tabs>
              <w:ind w:left="4145"/>
              <w:rPr>
                <w:b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9"/>
              <w:rPr>
                <w:color w:val="000000"/>
              </w:rPr>
            </w:pPr>
            <w:r>
              <w:rPr>
                <w:color w:val="000000"/>
              </w:rPr>
              <w:t>Contar con (</w:t>
            </w:r>
            <w:r>
              <w:t>5</w:t>
            </w:r>
            <w:r>
              <w:rPr>
                <w:color w:val="000000"/>
              </w:rPr>
              <w:t xml:space="preserve">) </w:t>
            </w:r>
            <w:r w:rsidR="00722F44">
              <w:t>practicantes de últimos semestres de universidad</w:t>
            </w:r>
            <w:r>
              <w:t xml:space="preserve"> para realizar sus prácticas laborales</w:t>
            </w:r>
            <w:r w:rsidR="00722F44">
              <w:t xml:space="preserve"> en el segundo semestre del</w:t>
            </w:r>
            <w:r>
              <w:rPr>
                <w:color w:val="000000"/>
              </w:rPr>
              <w:t xml:space="preserve"> año en curso</w:t>
            </w:r>
            <w:r>
              <w:t xml:space="preserve"> </w:t>
            </w:r>
            <w:r>
              <w:rPr>
                <w:color w:val="000000"/>
              </w:rPr>
              <w:t>de los siguientes programas académicos:</w:t>
            </w:r>
          </w:p>
          <w:p w:rsidR="00137FC6" w:rsidRDefault="00A54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8"/>
              <w:ind w:hanging="361"/>
            </w:pPr>
            <w:r>
              <w:t>Estudios relacionados con Gestión documental, Archivística, Gestión de Sistemas de Información Documental, Sistemas de información, Bibliotecología y Archivística.</w:t>
            </w: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75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apoyar </w:t>
            </w:r>
            <w:r>
              <w:rPr>
                <w:color w:val="000000"/>
                <w:sz w:val="24"/>
                <w:szCs w:val="24"/>
              </w:rPr>
              <w:t>los siguien</w:t>
            </w:r>
            <w:r w:rsidR="00722F44">
              <w:rPr>
                <w:color w:val="000000"/>
                <w:sz w:val="24"/>
                <w:szCs w:val="24"/>
              </w:rPr>
              <w:t>tes procesos de la DAV del CNMH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137FC6" w:rsidRDefault="00A54A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75" w:lineRule="auto"/>
              <w:ind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La organización y control de la documentación que reposa en los expedientes alusivos a la serie Acuerdos de Contribución a la Verdad y la Memoria Histórica aplicando los lineamientos de gestión documental: verificar, clasificar, ordenar según el tipo, conservación física (eliminación de material abrasivo, descontaminación y limpieza), foliar, rotular e identificar cajas o carpetas en inventario, ingresar en bases de datos, recuperar e incorporar. 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37"/>
              <w:rPr>
                <w:color w:val="000000"/>
              </w:rPr>
            </w:pPr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137" w:right="1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 DE PRÁCTICA</w:t>
            </w:r>
          </w:p>
        </w:tc>
        <w:tc>
          <w:tcPr>
            <w:tcW w:w="353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3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PRACTICA LABORAL ORDINARIA</w:t>
            </w:r>
          </w:p>
        </w:tc>
        <w:tc>
          <w:tcPr>
            <w:tcW w:w="707" w:type="dxa"/>
          </w:tcPr>
          <w:p w:rsidR="00137FC6" w:rsidRDefault="00722F44" w:rsidP="00722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0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3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JUDICATURA</w:t>
            </w:r>
          </w:p>
        </w:tc>
        <w:tc>
          <w:tcPr>
            <w:tcW w:w="848" w:type="dxa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7FC6">
        <w:trPr>
          <w:trHeight w:val="758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909" w:right="82" w:hanging="8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 DE LA PRÁCTICA LABORAL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2" w:lineRule="auto"/>
              <w:ind w:left="69" w:right="653"/>
              <w:rPr>
                <w:color w:val="000000"/>
              </w:rPr>
            </w:pPr>
            <w:r>
              <w:rPr>
                <w:color w:val="000000"/>
              </w:rPr>
              <w:t>Ejecutar la pasantía (práctica universitaria) para aplicar el procesamiento técnico de la documentación generada en el proceso de certificación.</w:t>
            </w:r>
          </w:p>
        </w:tc>
      </w:tr>
      <w:tr w:rsidR="00137FC6">
        <w:trPr>
          <w:trHeight w:val="1511"/>
        </w:trPr>
        <w:tc>
          <w:tcPr>
            <w:tcW w:w="2705" w:type="dxa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right="52" w:hanging="8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DURACIÓN DE LA PRÁCTICA LABORAL</w:t>
            </w:r>
          </w:p>
        </w:tc>
        <w:tc>
          <w:tcPr>
            <w:tcW w:w="6930" w:type="dxa"/>
            <w:gridSpan w:val="4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21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La práctica tendrá una duración de </w:t>
            </w:r>
            <w:r>
              <w:rPr>
                <w:highlight w:val="white"/>
              </w:rPr>
              <w:t>260</w:t>
            </w:r>
            <w:r>
              <w:rPr>
                <w:color w:val="000000"/>
                <w:highlight w:val="white"/>
              </w:rPr>
              <w:t xml:space="preserve"> horas, o las estipuladas por el</w:t>
            </w:r>
            <w:r>
              <w:rPr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establecimiento educativo, redimibles durante el semestre académico.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214"/>
              <w:rPr>
                <w:highlight w:val="white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81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Con una intensidad máxima de 6 horas diarias para un total de 30 horas máximas semanales.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81"/>
              <w:rPr>
                <w:highlight w:val="white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9" w:right="33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El horario será establecido por el practicante y el supervisor de </w:t>
            </w:r>
            <w:r>
              <w:rPr>
                <w:highlight w:val="white"/>
              </w:rPr>
              <w:t>práctica</w:t>
            </w:r>
            <w:r>
              <w:rPr>
                <w:color w:val="000000"/>
                <w:highlight w:val="white"/>
              </w:rPr>
              <w:t xml:space="preserve"> asignado por la DAV del CNMH.</w:t>
            </w:r>
          </w:p>
        </w:tc>
      </w:tr>
    </w:tbl>
    <w:p w:rsidR="00137FC6" w:rsidRDefault="00137FC6">
      <w:pPr>
        <w:spacing w:line="252" w:lineRule="auto"/>
        <w:sectPr w:rsidR="00137FC6">
          <w:headerReference w:type="default" r:id="rId9"/>
          <w:footerReference w:type="default" r:id="rId10"/>
          <w:pgSz w:w="12240" w:h="15840"/>
          <w:pgMar w:top="1280" w:right="720" w:bottom="2160" w:left="1640" w:header="391" w:footer="1972" w:gutter="0"/>
          <w:pgNumType w:start="1"/>
          <w:cols w:space="720"/>
        </w:sectPr>
      </w:pPr>
    </w:p>
    <w:p w:rsidR="00137FC6" w:rsidRDefault="00137FC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Style w:val="a0"/>
        <w:tblW w:w="964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2830"/>
        <w:gridCol w:w="509"/>
        <w:gridCol w:w="339"/>
        <w:gridCol w:w="2831"/>
        <w:gridCol w:w="428"/>
      </w:tblGrid>
      <w:tr w:rsidR="00137FC6" w:rsidTr="00033FCB">
        <w:trPr>
          <w:trHeight w:val="2209"/>
        </w:trPr>
        <w:tc>
          <w:tcPr>
            <w:tcW w:w="2705" w:type="dxa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FCB" w:rsidRDefault="00033FCB" w:rsidP="0003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center"/>
              <w:rPr>
                <w:b/>
                <w:color w:val="000000"/>
              </w:rPr>
            </w:pPr>
          </w:p>
          <w:p w:rsidR="00137FC6" w:rsidRDefault="00A54A7D" w:rsidP="0003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 DE ACTIVIDADES A REALIZAR</w:t>
            </w:r>
          </w:p>
        </w:tc>
        <w:tc>
          <w:tcPr>
            <w:tcW w:w="6937" w:type="dxa"/>
            <w:gridSpan w:val="5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jc w:val="both"/>
              <w:rPr>
                <w:color w:val="000000"/>
              </w:rPr>
            </w:pPr>
          </w:p>
          <w:p w:rsidR="00137FC6" w:rsidRDefault="00A54A7D" w:rsidP="00722F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jc w:val="both"/>
            </w:pPr>
            <w:r>
              <w:rPr>
                <w:color w:val="000000"/>
              </w:rPr>
              <w:t>Apoyar la organización, administración y control de los documentos.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ind w:left="720"/>
              <w:jc w:val="both"/>
              <w:rPr>
                <w:color w:val="000000"/>
              </w:rPr>
            </w:pPr>
          </w:p>
          <w:p w:rsidR="00137FC6" w:rsidRDefault="000A29F9" w:rsidP="00722F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jc w:val="both"/>
            </w:pPr>
            <w:r>
              <w:rPr>
                <w:color w:val="000000"/>
              </w:rPr>
              <w:t>Apoyar en la actualización</w:t>
            </w:r>
            <w:r w:rsidR="00A54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</w:t>
            </w:r>
            <w:r w:rsidR="00A54A7D">
              <w:rPr>
                <w:color w:val="000000"/>
              </w:rPr>
              <w:t>el Formato Único de Inventario Documental – FUID.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ind w:left="720"/>
              <w:jc w:val="both"/>
              <w:rPr>
                <w:color w:val="000000"/>
              </w:rPr>
            </w:pPr>
          </w:p>
          <w:p w:rsidR="00137FC6" w:rsidRDefault="000A29F9" w:rsidP="00722F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"/>
              </w:tabs>
              <w:spacing w:before="38"/>
              <w:jc w:val="both"/>
            </w:pPr>
            <w:r>
              <w:rPr>
                <w:color w:val="000000"/>
              </w:rPr>
              <w:t>Apoyar en la actualización de</w:t>
            </w:r>
            <w:r w:rsidR="00A54A7D">
              <w:rPr>
                <w:color w:val="000000"/>
              </w:rPr>
              <w:t xml:space="preserve"> la Matriz de archivo de acuerdo con los hallazgos encontrados durante el proceso de organización.</w:t>
            </w:r>
            <w:bookmarkStart w:id="0" w:name="_GoBack"/>
            <w:bookmarkEnd w:id="0"/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3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INTENSIDAD HORARIA</w:t>
            </w:r>
          </w:p>
        </w:tc>
        <w:tc>
          <w:tcPr>
            <w:tcW w:w="2830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436"/>
              <w:rPr>
                <w:color w:val="000000"/>
              </w:rPr>
            </w:pPr>
            <w:r>
              <w:rPr>
                <w:color w:val="000000"/>
              </w:rPr>
              <w:t>Medio tiempo (19 horas)</w:t>
            </w:r>
          </w:p>
        </w:tc>
        <w:tc>
          <w:tcPr>
            <w:tcW w:w="848" w:type="dxa"/>
            <w:gridSpan w:val="2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2831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Tiempo completo (38 horas)</w:t>
            </w:r>
          </w:p>
        </w:tc>
        <w:tc>
          <w:tcPr>
            <w:tcW w:w="428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137FC6">
        <w:trPr>
          <w:trHeight w:val="338"/>
        </w:trPr>
        <w:tc>
          <w:tcPr>
            <w:tcW w:w="9642" w:type="dxa"/>
            <w:gridSpan w:val="6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33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Perfil requerido del practicante</w:t>
            </w:r>
          </w:p>
        </w:tc>
      </w:tr>
      <w:tr w:rsidR="00137FC6">
        <w:trPr>
          <w:trHeight w:val="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3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NIVEL DE FORMACIÓN</w:t>
            </w:r>
          </w:p>
        </w:tc>
        <w:tc>
          <w:tcPr>
            <w:tcW w:w="6937" w:type="dxa"/>
            <w:gridSpan w:val="5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Estudiantes</w:t>
            </w:r>
          </w:p>
        </w:tc>
      </w:tr>
      <w:tr w:rsidR="00137FC6" w:rsidTr="00722F44">
        <w:trPr>
          <w:trHeight w:val="1360"/>
        </w:trPr>
        <w:tc>
          <w:tcPr>
            <w:tcW w:w="2705" w:type="dxa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ACADÉMICO</w:t>
            </w:r>
          </w:p>
        </w:tc>
        <w:tc>
          <w:tcPr>
            <w:tcW w:w="6937" w:type="dxa"/>
            <w:gridSpan w:val="5"/>
          </w:tcPr>
          <w:p w:rsidR="00137FC6" w:rsidRDefault="00A54A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71" w:lineRule="auto"/>
              <w:ind w:right="64" w:hanging="360"/>
            </w:pPr>
            <w:r>
              <w:rPr>
                <w:color w:val="000000"/>
              </w:rPr>
              <w:t>Gestión documental</w:t>
            </w:r>
          </w:p>
          <w:p w:rsidR="00137FC6" w:rsidRDefault="00A54A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71" w:lineRule="auto"/>
              <w:ind w:right="64" w:hanging="360"/>
            </w:pPr>
            <w:r>
              <w:rPr>
                <w:color w:val="000000"/>
              </w:rPr>
              <w:t>Archivística</w:t>
            </w:r>
          </w:p>
          <w:p w:rsidR="00137FC6" w:rsidRDefault="00A54A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71" w:lineRule="auto"/>
              <w:ind w:right="64" w:hanging="360"/>
            </w:pPr>
            <w:r>
              <w:rPr>
                <w:color w:val="000000"/>
              </w:rPr>
              <w:t>Gestión de Sistemas de Información Documental</w:t>
            </w:r>
          </w:p>
          <w:p w:rsidR="00137FC6" w:rsidRDefault="00A54A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71" w:lineRule="auto"/>
              <w:ind w:right="64" w:hanging="360"/>
            </w:pPr>
            <w:r>
              <w:rPr>
                <w:color w:val="000000"/>
              </w:rPr>
              <w:t xml:space="preserve">Sistemas de información, Bibliotecología y Archivística 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71" w:lineRule="auto"/>
              <w:ind w:left="729" w:right="64"/>
              <w:rPr>
                <w:color w:val="000000"/>
              </w:rPr>
            </w:pPr>
          </w:p>
        </w:tc>
      </w:tr>
      <w:tr w:rsidR="00137FC6">
        <w:trPr>
          <w:trHeight w:val="126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2" w:lineRule="auto"/>
              <w:ind w:left="184" w:right="176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COMPETENCIAS COMPLEMENTARIAS REQUERIDAS. EJ.: EXCEL, WORD, POWER POINT, IDIOMA, ETC.</w:t>
            </w:r>
          </w:p>
        </w:tc>
        <w:tc>
          <w:tcPr>
            <w:tcW w:w="6937" w:type="dxa"/>
            <w:gridSpan w:val="5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000000"/>
              </w:rPr>
              <w:t>Manejo de Excel, Word, y</w:t>
            </w:r>
            <w:r>
              <w:t xml:space="preserve"> capacidad de análisis. </w:t>
            </w:r>
          </w:p>
        </w:tc>
      </w:tr>
      <w:tr w:rsidR="00137FC6">
        <w:trPr>
          <w:trHeight w:val="1074"/>
        </w:trPr>
        <w:tc>
          <w:tcPr>
            <w:tcW w:w="9642" w:type="dxa"/>
            <w:gridSpan w:val="6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6"/>
              </w:tabs>
              <w:spacing w:line="250" w:lineRule="auto"/>
              <w:ind w:left="38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>
              <w:rPr>
                <w:b/>
                <w:color w:val="000000"/>
              </w:rPr>
              <w:tab/>
              <w:t>Criterios de selección de aspirantes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6"/>
              </w:tabs>
              <w:spacing w:line="250" w:lineRule="auto"/>
              <w:ind w:left="3816"/>
              <w:rPr>
                <w:b/>
                <w:color w:val="000000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Estudiantes en etapa productiva de </w:t>
            </w:r>
            <w:r>
              <w:rPr>
                <w:color w:val="000000"/>
                <w:sz w:val="24"/>
                <w:szCs w:val="24"/>
              </w:rPr>
              <w:t>programas afines a la Gestión documental y Archivo que cuenten con conocimientos básicos en la aplicación de estándares documentales orientados a asegurar el manejo e integridad de la información.</w:t>
            </w: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2"/>
              <w:rPr>
                <w:color w:val="000000"/>
                <w:sz w:val="24"/>
                <w:szCs w:val="24"/>
              </w:rPr>
            </w:pPr>
          </w:p>
        </w:tc>
      </w:tr>
      <w:tr w:rsidR="00137FC6">
        <w:trPr>
          <w:trHeight w:val="297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7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ENTREVISTA</w:t>
            </w:r>
          </w:p>
        </w:tc>
        <w:tc>
          <w:tcPr>
            <w:tcW w:w="3339" w:type="dxa"/>
            <w:gridSpan w:val="2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18" w:right="1409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3598" w:type="dxa"/>
            <w:gridSpan w:val="3"/>
            <w:vMerge w:val="restart"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</w:rPr>
            </w:pPr>
          </w:p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right="71"/>
              <w:rPr>
                <w:color w:val="000000"/>
              </w:rPr>
            </w:pPr>
            <w:r>
              <w:rPr>
                <w:color w:val="000000"/>
              </w:rPr>
              <w:t>DESCRIPCIÓN: El practicante deberá contar con el (</w:t>
            </w:r>
            <w:r>
              <w:t>9</w:t>
            </w:r>
            <w:r>
              <w:rPr>
                <w:color w:val="000000"/>
              </w:rPr>
              <w:t>0%) para ser seleccionado.</w:t>
            </w:r>
          </w:p>
        </w:tc>
      </w:tr>
      <w:tr w:rsidR="00137FC6">
        <w:trPr>
          <w:trHeight w:val="506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2" w:lineRule="auto"/>
              <w:ind w:left="578" w:right="226" w:hanging="3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PRUEBA ESPECÍFICA DE CONOCIMIENTOS</w:t>
            </w:r>
          </w:p>
        </w:tc>
        <w:tc>
          <w:tcPr>
            <w:tcW w:w="3339" w:type="dxa"/>
            <w:gridSpan w:val="2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418" w:right="1409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3598" w:type="dxa"/>
            <w:gridSpan w:val="3"/>
            <w:vMerge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7FC6">
        <w:trPr>
          <w:trHeight w:val="341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27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PROMEDIO ACADÉMICO</w:t>
            </w:r>
          </w:p>
        </w:tc>
        <w:tc>
          <w:tcPr>
            <w:tcW w:w="3339" w:type="dxa"/>
            <w:gridSpan w:val="2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418" w:right="14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5</w:t>
            </w:r>
            <w:r>
              <w:rPr>
                <w:color w:val="000000"/>
              </w:rPr>
              <w:t>%</w:t>
            </w:r>
          </w:p>
        </w:tc>
        <w:tc>
          <w:tcPr>
            <w:tcW w:w="3598" w:type="dxa"/>
            <w:gridSpan w:val="3"/>
            <w:vMerge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7FC6">
        <w:trPr>
          <w:trHeight w:val="345"/>
        </w:trPr>
        <w:tc>
          <w:tcPr>
            <w:tcW w:w="2705" w:type="dxa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36" w:right="1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3339" w:type="dxa"/>
            <w:gridSpan w:val="2"/>
          </w:tcPr>
          <w:p w:rsidR="00137FC6" w:rsidRDefault="00A54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18" w:right="14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  <w:tc>
          <w:tcPr>
            <w:tcW w:w="3598" w:type="dxa"/>
            <w:gridSpan w:val="3"/>
            <w:vMerge/>
          </w:tcPr>
          <w:p w:rsidR="00137FC6" w:rsidRDefault="0013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:rsidR="00137FC6" w:rsidRDefault="00137FC6">
      <w:pPr>
        <w:rPr>
          <w:sz w:val="2"/>
          <w:szCs w:val="2"/>
        </w:rPr>
        <w:sectPr w:rsidR="00137FC6">
          <w:pgSz w:w="12240" w:h="15840"/>
          <w:pgMar w:top="1280" w:right="720" w:bottom="2160" w:left="1640" w:header="391" w:footer="1972" w:gutter="0"/>
          <w:cols w:space="720"/>
        </w:sectPr>
      </w:pPr>
    </w:p>
    <w:p w:rsidR="00033FCB" w:rsidRDefault="00033FC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sectPr w:rsidR="00033FCB">
      <w:pgSz w:w="12240" w:h="15840"/>
      <w:pgMar w:top="1280" w:right="720" w:bottom="2160" w:left="1640" w:header="391" w:footer="1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09" w:rsidRDefault="00042109">
      <w:r>
        <w:separator/>
      </w:r>
    </w:p>
  </w:endnote>
  <w:endnote w:type="continuationSeparator" w:id="0">
    <w:p w:rsidR="00042109" w:rsidRDefault="0004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C6" w:rsidRDefault="00137FC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09" w:rsidRDefault="00042109">
      <w:r>
        <w:separator/>
      </w:r>
    </w:p>
  </w:footnote>
  <w:footnote w:type="continuationSeparator" w:id="0">
    <w:p w:rsidR="00042109" w:rsidRDefault="0004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C6" w:rsidRDefault="00A54A7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24"/>
        <w:szCs w:val="24"/>
        <w:lang w:val="es-CO" w:eastAsia="es-CO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874394</wp:posOffset>
          </wp:positionH>
          <wp:positionV relativeFrom="page">
            <wp:posOffset>248031</wp:posOffset>
          </wp:positionV>
          <wp:extent cx="1629410" cy="5397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41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3A88"/>
    <w:multiLevelType w:val="multilevel"/>
    <w:tmpl w:val="821CEB92"/>
    <w:lvl w:ilvl="0">
      <w:start w:val="1"/>
      <w:numFmt w:val="bullet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340" w:hanging="360"/>
      </w:pPr>
    </w:lvl>
    <w:lvl w:ilvl="2">
      <w:start w:val="1"/>
      <w:numFmt w:val="bullet"/>
      <w:lvlText w:val="•"/>
      <w:lvlJc w:val="left"/>
      <w:pPr>
        <w:ind w:left="1961" w:hanging="360"/>
      </w:pPr>
    </w:lvl>
    <w:lvl w:ilvl="3">
      <w:start w:val="1"/>
      <w:numFmt w:val="bullet"/>
      <w:lvlText w:val="•"/>
      <w:lvlJc w:val="left"/>
      <w:pPr>
        <w:ind w:left="2582" w:hanging="360"/>
      </w:pPr>
    </w:lvl>
    <w:lvl w:ilvl="4">
      <w:start w:val="1"/>
      <w:numFmt w:val="bullet"/>
      <w:lvlText w:val="•"/>
      <w:lvlJc w:val="left"/>
      <w:pPr>
        <w:ind w:left="3202" w:hanging="360"/>
      </w:pPr>
    </w:lvl>
    <w:lvl w:ilvl="5">
      <w:start w:val="1"/>
      <w:numFmt w:val="bullet"/>
      <w:lvlText w:val="•"/>
      <w:lvlJc w:val="left"/>
      <w:pPr>
        <w:ind w:left="3823" w:hanging="360"/>
      </w:pPr>
    </w:lvl>
    <w:lvl w:ilvl="6">
      <w:start w:val="1"/>
      <w:numFmt w:val="bullet"/>
      <w:lvlText w:val="•"/>
      <w:lvlJc w:val="left"/>
      <w:pPr>
        <w:ind w:left="4444" w:hanging="360"/>
      </w:pPr>
    </w:lvl>
    <w:lvl w:ilvl="7">
      <w:start w:val="1"/>
      <w:numFmt w:val="bullet"/>
      <w:lvlText w:val="•"/>
      <w:lvlJc w:val="left"/>
      <w:pPr>
        <w:ind w:left="5064" w:hanging="360"/>
      </w:pPr>
    </w:lvl>
    <w:lvl w:ilvl="8">
      <w:start w:val="1"/>
      <w:numFmt w:val="bullet"/>
      <w:lvlText w:val="•"/>
      <w:lvlJc w:val="left"/>
      <w:pPr>
        <w:ind w:left="5685" w:hanging="360"/>
      </w:pPr>
    </w:lvl>
  </w:abstractNum>
  <w:abstractNum w:abstractNumId="1" w15:restartNumberingAfterBreak="0">
    <w:nsid w:val="3AFA396E"/>
    <w:multiLevelType w:val="multilevel"/>
    <w:tmpl w:val="BBF40ED6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835737"/>
    <w:multiLevelType w:val="multilevel"/>
    <w:tmpl w:val="2E3E47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3418FE"/>
    <w:multiLevelType w:val="multilevel"/>
    <w:tmpl w:val="14962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A37CE9"/>
    <w:multiLevelType w:val="multilevel"/>
    <w:tmpl w:val="B90EC3E8"/>
    <w:lvl w:ilvl="0">
      <w:start w:val="1"/>
      <w:numFmt w:val="bullet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10" w:hanging="360"/>
      </w:pPr>
    </w:lvl>
    <w:lvl w:ilvl="2">
      <w:start w:val="1"/>
      <w:numFmt w:val="bullet"/>
      <w:lvlText w:val="•"/>
      <w:lvlJc w:val="left"/>
      <w:pPr>
        <w:ind w:left="2501" w:hanging="360"/>
      </w:pPr>
    </w:lvl>
    <w:lvl w:ilvl="3">
      <w:start w:val="1"/>
      <w:numFmt w:val="bullet"/>
      <w:lvlText w:val="•"/>
      <w:lvlJc w:val="left"/>
      <w:pPr>
        <w:ind w:left="3391" w:hanging="360"/>
      </w:pPr>
    </w:lvl>
    <w:lvl w:ilvl="4">
      <w:start w:val="1"/>
      <w:numFmt w:val="bullet"/>
      <w:lvlText w:val="•"/>
      <w:lvlJc w:val="left"/>
      <w:pPr>
        <w:ind w:left="4282" w:hanging="360"/>
      </w:pPr>
    </w:lvl>
    <w:lvl w:ilvl="5">
      <w:start w:val="1"/>
      <w:numFmt w:val="bullet"/>
      <w:lvlText w:val="•"/>
      <w:lvlJc w:val="left"/>
      <w:pPr>
        <w:ind w:left="5172" w:hanging="360"/>
      </w:pPr>
    </w:lvl>
    <w:lvl w:ilvl="6">
      <w:start w:val="1"/>
      <w:numFmt w:val="bullet"/>
      <w:lvlText w:val="•"/>
      <w:lvlJc w:val="left"/>
      <w:pPr>
        <w:ind w:left="6063" w:hanging="360"/>
      </w:pPr>
    </w:lvl>
    <w:lvl w:ilvl="7">
      <w:start w:val="1"/>
      <w:numFmt w:val="bullet"/>
      <w:lvlText w:val="•"/>
      <w:lvlJc w:val="left"/>
      <w:pPr>
        <w:ind w:left="6953" w:hanging="360"/>
      </w:pPr>
    </w:lvl>
    <w:lvl w:ilvl="8">
      <w:start w:val="1"/>
      <w:numFmt w:val="bullet"/>
      <w:lvlText w:val="•"/>
      <w:lvlJc w:val="left"/>
      <w:pPr>
        <w:ind w:left="7844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6"/>
    <w:rsid w:val="00026A3B"/>
    <w:rsid w:val="00033FCB"/>
    <w:rsid w:val="00042109"/>
    <w:rsid w:val="000A29F9"/>
    <w:rsid w:val="00137FC6"/>
    <w:rsid w:val="00722F44"/>
    <w:rsid w:val="00A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C1EF3E-7528-402F-9406-740E646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5218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218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6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601"/>
    <w:rPr>
      <w:rFonts w:ascii="Segoe UI" w:eastAsia="Arial Narrow" w:hAnsi="Segoe UI" w:cs="Segoe UI"/>
      <w:sz w:val="18"/>
      <w:szCs w:val="18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243;nicaa.ramirez@cnmh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WQuDMf5hDBgBMd+wPL5t6slyrQ==">AMUW2mXzc8MgMzTvTcObD+vG73AswONTZzOf7piEAeF4jkiqZ+7u/9GMaAHKjNhsj762p7RfzfneiiJ6MCQGFzEgQ5Xf/ahaNst1Z7afwAPe9vFQvF9Qg50=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Ramírez Campos</dc:creator>
  <cp:lastModifiedBy>Yenni Alexandra Sánchez Celis</cp:lastModifiedBy>
  <cp:revision>4</cp:revision>
  <dcterms:created xsi:type="dcterms:W3CDTF">2021-06-16T16:09:00Z</dcterms:created>
  <dcterms:modified xsi:type="dcterms:W3CDTF">2021-06-18T20:32:00Z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</Properties>
</file>