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9BD" w14:textId="2708865B" w:rsidR="00784D45" w:rsidRDefault="00FB5993" w:rsidP="00400A6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ED319E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B536B0" w:rsidRPr="00ED319E">
        <w:rPr>
          <w:rFonts w:ascii="Arial" w:hAnsi="Arial" w:cs="Arial"/>
          <w:b/>
          <w:bCs/>
          <w:color w:val="auto"/>
          <w:sz w:val="22"/>
          <w:szCs w:val="22"/>
        </w:rPr>
        <w:t>NEXO</w:t>
      </w:r>
      <w:r w:rsidR="00087FA6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D319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C10FF" w:rsidRPr="00ED319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48F0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FICHA </w:t>
      </w:r>
      <w:r w:rsidR="00F62D4A" w:rsidRPr="00ED319E">
        <w:rPr>
          <w:rFonts w:ascii="Arial" w:hAnsi="Arial" w:cs="Arial"/>
          <w:b/>
          <w:bCs/>
          <w:color w:val="auto"/>
          <w:sz w:val="22"/>
          <w:szCs w:val="22"/>
        </w:rPr>
        <w:t>DE REGISTRO DE PLAZAS DE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PRÁCTICA</w:t>
      </w:r>
    </w:p>
    <w:p w14:paraId="0D171B05" w14:textId="4A743DA5" w:rsidR="00193EAE" w:rsidRDefault="00193EAE" w:rsidP="00193EA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2573"/>
        <w:gridCol w:w="4730"/>
      </w:tblGrid>
      <w:tr w:rsidR="00193EAE" w:rsidRPr="00193EAE" w14:paraId="2C1D8D31" w14:textId="77777777" w:rsidTr="00355F51">
        <w:trPr>
          <w:trHeight w:val="288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1" w:name="_Hlk84835179"/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193EAE" w:rsidRPr="00193EAE" w14:paraId="337ED387" w14:textId="77777777" w:rsidTr="00355F51">
        <w:trPr>
          <w:trHeight w:val="288"/>
        </w:trPr>
        <w:tc>
          <w:tcPr>
            <w:tcW w:w="2331" w:type="dxa"/>
            <w:shd w:val="clear" w:color="auto" w:fill="auto"/>
            <w:vAlign w:val="center"/>
            <w:hideMark/>
          </w:tcPr>
          <w:p w14:paraId="04BE612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16A0D7AD" w14:textId="164FEB73" w:rsidR="00193EAE" w:rsidRPr="00193EAE" w:rsidRDefault="008903F8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Centro Nacional de Memoria Histórica (CNMH)</w:t>
            </w:r>
          </w:p>
        </w:tc>
      </w:tr>
      <w:tr w:rsidR="00193EAE" w:rsidRPr="00193EAE" w14:paraId="4CB1EDB7" w14:textId="77777777" w:rsidTr="00355F51">
        <w:trPr>
          <w:trHeight w:val="288"/>
        </w:trPr>
        <w:tc>
          <w:tcPr>
            <w:tcW w:w="2331" w:type="dxa"/>
            <w:shd w:val="clear" w:color="auto" w:fill="auto"/>
            <w:vAlign w:val="center"/>
            <w:hideMark/>
          </w:tcPr>
          <w:p w14:paraId="2385A70E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596682BA" w14:textId="66EECE04" w:rsidR="00193EAE" w:rsidRPr="00193EAE" w:rsidRDefault="008903F8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Dirección de Acuerdos de la Verdad (DAV)</w:t>
            </w:r>
          </w:p>
        </w:tc>
      </w:tr>
      <w:tr w:rsidR="008903F8" w:rsidRPr="00193EAE" w14:paraId="6CB4353D" w14:textId="77777777" w:rsidTr="00355F51">
        <w:trPr>
          <w:trHeight w:val="553"/>
        </w:trPr>
        <w:tc>
          <w:tcPr>
            <w:tcW w:w="2331" w:type="dxa"/>
            <w:shd w:val="clear" w:color="auto" w:fill="auto"/>
            <w:vAlign w:val="center"/>
            <w:hideMark/>
          </w:tcPr>
          <w:p w14:paraId="60F95EA5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7303" w:type="dxa"/>
            <w:gridSpan w:val="2"/>
            <w:shd w:val="clear" w:color="auto" w:fill="auto"/>
            <w:hideMark/>
          </w:tcPr>
          <w:p w14:paraId="59B0BFA0" w14:textId="206433E9" w:rsidR="008903F8" w:rsidRPr="00193EAE" w:rsidRDefault="008903F8" w:rsidP="00890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Karen Natalia Niño, Directora Técnica de la DAV</w:t>
            </w:r>
          </w:p>
        </w:tc>
      </w:tr>
      <w:tr w:rsidR="00193EAE" w:rsidRPr="00193EAE" w14:paraId="565FF1A1" w14:textId="77777777" w:rsidTr="00355F51">
        <w:trPr>
          <w:trHeight w:val="553"/>
        </w:trPr>
        <w:tc>
          <w:tcPr>
            <w:tcW w:w="2331" w:type="dxa"/>
            <w:shd w:val="clear" w:color="auto" w:fill="auto"/>
            <w:vAlign w:val="center"/>
            <w:hideMark/>
          </w:tcPr>
          <w:p w14:paraId="586B5660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28DD8C66" w14:textId="4E3C1897" w:rsidR="00193EAE" w:rsidRPr="00193EAE" w:rsidRDefault="000C1B0B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u w:val="single"/>
                <w:lang w:eastAsia="es-CO"/>
              </w:rPr>
            </w:pPr>
            <w:hyperlink r:id="rId11" w:history="1">
              <w:r w:rsidR="008903F8" w:rsidRPr="00D568A5">
                <w:rPr>
                  <w:rStyle w:val="Hipervnculo"/>
                </w:rPr>
                <w:t>yenni.sanchez@cnmh.gov.co</w:t>
              </w:r>
            </w:hyperlink>
            <w:r w:rsidR="008903F8">
              <w:t xml:space="preserve"> </w:t>
            </w:r>
            <w:r w:rsidR="008903F8" w:rsidRPr="00F41BCE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193EAE" w:rsidRPr="00193EAE" w14:paraId="102BAA30" w14:textId="77777777" w:rsidTr="00355F51">
        <w:trPr>
          <w:trHeight w:val="288"/>
        </w:trPr>
        <w:tc>
          <w:tcPr>
            <w:tcW w:w="2331" w:type="dxa"/>
            <w:shd w:val="clear" w:color="auto" w:fill="auto"/>
            <w:vAlign w:val="center"/>
            <w:hideMark/>
          </w:tcPr>
          <w:p w14:paraId="39C59FC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6D8E8906" w14:textId="3345EB9D" w:rsidR="00193EAE" w:rsidRPr="00193EAE" w:rsidRDefault="008903F8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7965060</w:t>
            </w:r>
          </w:p>
        </w:tc>
      </w:tr>
      <w:tr w:rsidR="00193EAE" w:rsidRPr="00193EAE" w14:paraId="295FB871" w14:textId="77777777" w:rsidTr="00355F51">
        <w:trPr>
          <w:trHeight w:val="312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762CA26A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2. Descripción de la necesidad</w:t>
            </w:r>
          </w:p>
        </w:tc>
      </w:tr>
      <w:tr w:rsidR="00193EAE" w:rsidRPr="00193EAE" w14:paraId="230B1361" w14:textId="77777777" w:rsidTr="00355F51">
        <w:trPr>
          <w:trHeight w:val="553"/>
        </w:trPr>
        <w:tc>
          <w:tcPr>
            <w:tcW w:w="2331" w:type="dxa"/>
            <w:shd w:val="clear" w:color="auto" w:fill="auto"/>
            <w:vAlign w:val="center"/>
            <w:hideMark/>
          </w:tcPr>
          <w:p w14:paraId="58338B4F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4C7441BF" w14:textId="2B64E152" w:rsidR="00193EAE" w:rsidRPr="00193EAE" w:rsidRDefault="008903F8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 xml:space="preserve">Apoyar en la elaboración de los informes y dispositivos que contribuyan al esclarecimiento de los hallazgos relacionados con </w:t>
            </w:r>
            <w:r w:rsidR="00CE0722">
              <w:t>la misionalidad de la Dirección de Acuerdos de la Verdad</w:t>
            </w:r>
            <w:r>
              <w:t>. En específico, con el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193EAE" w:rsidRPr="00193EAE" w14:paraId="3B3C131A" w14:textId="77777777" w:rsidTr="00355F51">
        <w:trPr>
          <w:trHeight w:val="818"/>
        </w:trPr>
        <w:tc>
          <w:tcPr>
            <w:tcW w:w="2331" w:type="dxa"/>
            <w:shd w:val="clear" w:color="auto" w:fill="auto"/>
            <w:vAlign w:val="center"/>
            <w:hideMark/>
          </w:tcPr>
          <w:p w14:paraId="7AF345A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61C41A91" w14:textId="2A3B2E22" w:rsidR="00193EAE" w:rsidRPr="008C2233" w:rsidRDefault="001A6F8E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highlight w:val="yellow"/>
                <w:lang w:eastAsia="es-CO"/>
              </w:rPr>
            </w:pPr>
            <w:r w:rsidRPr="001A6F8E">
              <w:t>Nivel de riesgo III</w:t>
            </w:r>
          </w:p>
        </w:tc>
      </w:tr>
      <w:tr w:rsidR="00193EAE" w:rsidRPr="00193EAE" w14:paraId="1C511E3F" w14:textId="77777777" w:rsidTr="00355F51">
        <w:trPr>
          <w:trHeight w:val="537"/>
        </w:trPr>
        <w:tc>
          <w:tcPr>
            <w:tcW w:w="2331" w:type="dxa"/>
            <w:shd w:val="clear" w:color="auto" w:fill="auto"/>
            <w:vAlign w:val="center"/>
            <w:hideMark/>
          </w:tcPr>
          <w:p w14:paraId="0AB5B1E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MODALIDAD PARA EL DESARROLLO DE LA PRÁCTICA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0951E6C7" w14:textId="77777777" w:rsidR="008903F8" w:rsidRDefault="008903F8" w:rsidP="0073029E">
            <w:pPr>
              <w:spacing w:after="0" w:line="240" w:lineRule="auto"/>
              <w:rPr>
                <w:rFonts w:ascii="Arial Narrow" w:eastAsia="Arial Narrow" w:hAnsi="Arial Narrow" w:cs="Arial Narrow"/>
                <w:lang w:val="es-ES" w:eastAsia="es-ES" w:bidi="es-ES"/>
              </w:rPr>
            </w:pPr>
          </w:p>
          <w:p w14:paraId="77769C25" w14:textId="4CDE9153" w:rsidR="008903F8" w:rsidRPr="00A6576A" w:rsidRDefault="001A6F8E" w:rsidP="008903F8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A6576A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Presencial-virtual</w:t>
            </w:r>
            <w:r w:rsidRPr="00A6576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93EAE" w:rsidRPr="00193EAE" w14:paraId="122D053D" w14:textId="77777777" w:rsidTr="00355F51">
        <w:trPr>
          <w:trHeight w:val="577"/>
        </w:trPr>
        <w:tc>
          <w:tcPr>
            <w:tcW w:w="2331" w:type="dxa"/>
            <w:shd w:val="clear" w:color="auto" w:fill="auto"/>
            <w:vAlign w:val="center"/>
            <w:hideMark/>
          </w:tcPr>
          <w:p w14:paraId="6F021274" w14:textId="77777777" w:rsidR="00193EAE" w:rsidRPr="00193EAE" w:rsidRDefault="00193EAE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3D8AD57E" w14:textId="4DE1CFD7" w:rsidR="00193EAE" w:rsidRPr="008C2233" w:rsidRDefault="00BE383B">
            <w:pPr>
              <w:spacing w:after="0" w:line="240" w:lineRule="auto"/>
              <w:jc w:val="both"/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Lugar de desarrollo de la práctica: Quibdó</w:t>
            </w:r>
          </w:p>
        </w:tc>
      </w:tr>
      <w:tr w:rsidR="00193EAE" w:rsidRPr="00193EAE" w14:paraId="3BDD3947" w14:textId="77777777" w:rsidTr="00355F51">
        <w:trPr>
          <w:trHeight w:val="690"/>
        </w:trPr>
        <w:tc>
          <w:tcPr>
            <w:tcW w:w="2331" w:type="dxa"/>
            <w:shd w:val="clear" w:color="auto" w:fill="auto"/>
            <w:vAlign w:val="center"/>
            <w:hideMark/>
          </w:tcPr>
          <w:p w14:paraId="642EAD0E" w14:textId="77777777" w:rsidR="00193EAE" w:rsidRPr="00193EAE" w:rsidRDefault="00193EAE" w:rsidP="007302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3E50CFA3" w14:textId="77777777" w:rsidR="008903F8" w:rsidRDefault="008903F8" w:rsidP="008903F8">
            <w:pPr>
              <w:pStyle w:val="TableParagraph"/>
              <w:spacing w:before="2" w:line="276" w:lineRule="auto"/>
              <w:ind w:left="9"/>
            </w:pPr>
          </w:p>
          <w:p w14:paraId="3268E5E6" w14:textId="77777777" w:rsidR="008903F8" w:rsidRDefault="008903F8" w:rsidP="008903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  <w:p w14:paraId="6AF15300" w14:textId="77777777" w:rsidR="008903F8" w:rsidRPr="00B114A6" w:rsidRDefault="008903F8" w:rsidP="008903F8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B114A6">
              <w:t>Apoyar la identificación, el acopio y la sistematización de fuentes primarias y secundarias.</w:t>
            </w:r>
          </w:p>
          <w:p w14:paraId="470A2614" w14:textId="77777777" w:rsidR="008903F8" w:rsidRPr="00B114A6" w:rsidRDefault="008903F8" w:rsidP="008903F8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 la planeación logística y metodológica de comisiones o talleres de memoria.</w:t>
            </w:r>
          </w:p>
          <w:p w14:paraId="6B63A980" w14:textId="77777777" w:rsidR="008903F8" w:rsidRPr="00B114A6" w:rsidRDefault="008903F8" w:rsidP="008903F8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 la producción</w:t>
            </w:r>
            <w:r w:rsidRPr="00F41BCE">
              <w:rPr>
                <w:rFonts w:cs="Arial"/>
                <w:lang w:val="es-MX"/>
              </w:rPr>
              <w:t xml:space="preserve"> de insumos y documentos de análisis que sean pertinentes para la elaboración de</w:t>
            </w:r>
            <w:r>
              <w:rPr>
                <w:rFonts w:cs="Arial"/>
                <w:lang w:val="es-MX"/>
              </w:rPr>
              <w:t xml:space="preserve"> </w:t>
            </w:r>
            <w:r w:rsidRPr="00F41BCE">
              <w:rPr>
                <w:rFonts w:cs="Arial"/>
                <w:lang w:val="es-MX"/>
              </w:rPr>
              <w:t>l</w:t>
            </w:r>
            <w:r>
              <w:rPr>
                <w:rFonts w:cs="Arial"/>
                <w:lang w:val="es-MX"/>
              </w:rPr>
              <w:t>os</w:t>
            </w:r>
            <w:r w:rsidRPr="00F41BCE">
              <w:rPr>
                <w:rFonts w:cs="Arial"/>
                <w:lang w:val="es-MX"/>
              </w:rPr>
              <w:t xml:space="preserve"> informe</w:t>
            </w:r>
            <w:r>
              <w:rPr>
                <w:rFonts w:cs="Arial"/>
                <w:lang w:val="es-MX"/>
              </w:rPr>
              <w:t>s y dispositivos proyectados por la Dirección</w:t>
            </w:r>
            <w:r w:rsidRPr="00F41BCE">
              <w:rPr>
                <w:rFonts w:cs="Arial"/>
                <w:lang w:val="es-MX"/>
              </w:rPr>
              <w:t>.</w:t>
            </w:r>
          </w:p>
          <w:p w14:paraId="11C13364" w14:textId="696A8457" w:rsidR="008903F8" w:rsidRPr="00193EAE" w:rsidRDefault="008903F8" w:rsidP="008903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Entregar informe de las actividades realizadas cada 30</w:t>
            </w:r>
            <w:r w:rsidRPr="00F41BCE">
              <w:rPr>
                <w:spacing w:val="-6"/>
              </w:rPr>
              <w:t xml:space="preserve"> </w:t>
            </w:r>
            <w:r w:rsidRPr="00B114A6">
              <w:t>días.</w:t>
            </w:r>
          </w:p>
        </w:tc>
      </w:tr>
      <w:tr w:rsidR="00193EAE" w:rsidRPr="00193EAE" w14:paraId="48C05102" w14:textId="77777777" w:rsidTr="00355F51">
        <w:trPr>
          <w:trHeight w:val="288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30EB2A3E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3. Perfil requerido del Estudiante</w:t>
            </w:r>
          </w:p>
        </w:tc>
      </w:tr>
      <w:tr w:rsidR="00E51840" w:rsidRPr="00193EAE" w14:paraId="46BA3C58" w14:textId="77777777" w:rsidTr="00355F51">
        <w:trPr>
          <w:trHeight w:val="1250"/>
        </w:trPr>
        <w:tc>
          <w:tcPr>
            <w:tcW w:w="2331" w:type="dxa"/>
            <w:shd w:val="clear" w:color="auto" w:fill="auto"/>
            <w:vAlign w:val="center"/>
          </w:tcPr>
          <w:p w14:paraId="5615A0C8" w14:textId="71A9CFA9" w:rsidR="00E51840" w:rsidRPr="00193EAE" w:rsidRDefault="00E51840" w:rsidP="0073029E">
            <w:pPr>
              <w:spacing w:after="0" w:line="240" w:lineRule="auto"/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NIVEL DE FORMACIÓN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16C60BAA" w14:textId="3CF05B0C" w:rsidR="00E51840" w:rsidRPr="00193EAE" w:rsidRDefault="008903F8" w:rsidP="00E51840">
            <w:pPr>
              <w:spacing w:after="0" w:line="240" w:lineRule="auto"/>
              <w:jc w:val="both"/>
              <w:rPr>
                <w:rFonts w:ascii="Arial" w:eastAsia="Times New Roman" w:hAnsi="Arial" w:cs="Arial MT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>
              <w:t>Estudiantes</w:t>
            </w:r>
          </w:p>
        </w:tc>
      </w:tr>
      <w:tr w:rsidR="00193EAE" w:rsidRPr="00193EAE" w14:paraId="209999A1" w14:textId="77777777" w:rsidTr="00355F51">
        <w:trPr>
          <w:trHeight w:val="1250"/>
        </w:trPr>
        <w:tc>
          <w:tcPr>
            <w:tcW w:w="2331" w:type="dxa"/>
            <w:shd w:val="clear" w:color="auto" w:fill="auto"/>
            <w:vAlign w:val="center"/>
            <w:hideMark/>
          </w:tcPr>
          <w:p w14:paraId="14F0945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lastRenderedPageBreak/>
              <w:t>PROGRAMA ACADÉMICO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  <w:hideMark/>
          </w:tcPr>
          <w:p w14:paraId="5F96D013" w14:textId="77777777" w:rsidR="008903F8" w:rsidRDefault="008903F8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Ciencia política</w:t>
            </w:r>
          </w:p>
          <w:p w14:paraId="37B94B49" w14:textId="77777777" w:rsidR="008903F8" w:rsidRDefault="008903F8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Antropología</w:t>
            </w:r>
          </w:p>
          <w:p w14:paraId="5A89F5F3" w14:textId="77777777" w:rsidR="008903F8" w:rsidRDefault="008903F8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Sociología</w:t>
            </w:r>
          </w:p>
          <w:p w14:paraId="40CC7833" w14:textId="77777777" w:rsidR="008903F8" w:rsidRDefault="008903F8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 xml:space="preserve">Historia </w:t>
            </w:r>
          </w:p>
          <w:p w14:paraId="7777121E" w14:textId="77777777" w:rsidR="00193EAE" w:rsidRDefault="008903F8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Filosofía</w:t>
            </w:r>
          </w:p>
          <w:p w14:paraId="10909E0D" w14:textId="77777777" w:rsidR="00BE383B" w:rsidRDefault="00BE383B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Trabajo social</w:t>
            </w:r>
          </w:p>
          <w:p w14:paraId="6C76B20D" w14:textId="0DF2B3D9" w:rsidR="00BE383B" w:rsidRPr="008903F8" w:rsidRDefault="00BE383B" w:rsidP="008903F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Licenciatura en ciencias sociales</w:t>
            </w:r>
          </w:p>
        </w:tc>
      </w:tr>
      <w:tr w:rsidR="008903F8" w:rsidRPr="00193EAE" w14:paraId="4C461533" w14:textId="77777777" w:rsidTr="00355F51">
        <w:trPr>
          <w:trHeight w:val="420"/>
        </w:trPr>
        <w:tc>
          <w:tcPr>
            <w:tcW w:w="2331" w:type="dxa"/>
            <w:shd w:val="clear" w:color="auto" w:fill="auto"/>
            <w:vAlign w:val="center"/>
            <w:hideMark/>
          </w:tcPr>
          <w:p w14:paraId="3FA78789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7303" w:type="dxa"/>
            <w:gridSpan w:val="2"/>
            <w:shd w:val="clear" w:color="auto" w:fill="auto"/>
            <w:hideMark/>
          </w:tcPr>
          <w:p w14:paraId="662E052F" w14:textId="77777777" w:rsidR="008903F8" w:rsidRPr="00F41BCE" w:rsidRDefault="008903F8" w:rsidP="008903F8">
            <w:pPr>
              <w:pStyle w:val="TableParagraph"/>
              <w:rPr>
                <w:rFonts w:ascii="Times New Roman"/>
                <w:sz w:val="24"/>
              </w:rPr>
            </w:pPr>
          </w:p>
          <w:p w14:paraId="0E89D011" w14:textId="77777777" w:rsidR="008903F8" w:rsidRPr="00F41BCE" w:rsidRDefault="008903F8" w:rsidP="008903F8">
            <w:pPr>
              <w:pStyle w:val="TableParagraph"/>
              <w:rPr>
                <w:rFonts w:ascii="Times New Roman"/>
                <w:sz w:val="20"/>
              </w:rPr>
            </w:pPr>
          </w:p>
          <w:p w14:paraId="190768A4" w14:textId="57FFD68B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14A6">
              <w:t>Manejo de Excel, Word, y</w:t>
            </w:r>
            <w:r>
              <w:t xml:space="preserve"> deseable conocimiento de programas de análisis de datos cualitativos, Nvivo.</w:t>
            </w:r>
          </w:p>
        </w:tc>
      </w:tr>
      <w:tr w:rsidR="00193EAE" w:rsidRPr="00193EAE" w14:paraId="45F39FE6" w14:textId="77777777" w:rsidTr="00355F51">
        <w:trPr>
          <w:trHeight w:val="253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37A81327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3. Criterios de selección de aspirantes</w:t>
            </w:r>
          </w:p>
        </w:tc>
      </w:tr>
      <w:tr w:rsidR="00193EAE" w:rsidRPr="00193EAE" w14:paraId="6DDA3762" w14:textId="77777777" w:rsidTr="00355F51">
        <w:trPr>
          <w:trHeight w:val="270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29E3D058" w14:textId="77777777" w:rsidR="00193EAE" w:rsidRDefault="008903F8" w:rsidP="0073029E">
            <w:pPr>
              <w:spacing w:after="0" w:line="240" w:lineRule="auto"/>
              <w:jc w:val="center"/>
              <w:rPr>
                <w:sz w:val="24"/>
              </w:rPr>
            </w:pPr>
            <w:r w:rsidRPr="00B114A6">
              <w:t xml:space="preserve">Estudiantes de últimos semestres de </w:t>
            </w:r>
            <w:r w:rsidRPr="00F41BCE">
              <w:rPr>
                <w:sz w:val="24"/>
              </w:rPr>
              <w:t>carreras afines a las ciencias sociales con buena capacidad de análisis y de escritura, interesados en investigar temas relacionados con conflicto armado, paramilitarismo en Colombia y construcción de memoria histórica.</w:t>
            </w:r>
          </w:p>
          <w:p w14:paraId="2E4A2780" w14:textId="260F0948" w:rsidR="008903F8" w:rsidRPr="00193EAE" w:rsidRDefault="008903F8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8903F8" w:rsidRPr="00193EAE" w14:paraId="3E6DA7CD" w14:textId="77777777" w:rsidTr="00355F51">
        <w:trPr>
          <w:trHeight w:val="288"/>
        </w:trPr>
        <w:tc>
          <w:tcPr>
            <w:tcW w:w="2331" w:type="dxa"/>
            <w:shd w:val="clear" w:color="auto" w:fill="auto"/>
            <w:vAlign w:val="center"/>
            <w:hideMark/>
          </w:tcPr>
          <w:p w14:paraId="678B9B4B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71D16D47" w14:textId="1DD63622" w:rsidR="008903F8" w:rsidRPr="00193EAE" w:rsidRDefault="008903F8" w:rsidP="00890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40%</w:t>
            </w:r>
          </w:p>
        </w:tc>
        <w:tc>
          <w:tcPr>
            <w:tcW w:w="4730" w:type="dxa"/>
            <w:vMerge w:val="restart"/>
            <w:shd w:val="clear" w:color="auto" w:fill="auto"/>
            <w:vAlign w:val="center"/>
            <w:hideMark/>
          </w:tcPr>
          <w:p w14:paraId="0A5A1F41" w14:textId="0B246ABC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DESCRIPCIÓN: El practicante deberá contar con el (80%) para ser seleccionado</w:t>
            </w:r>
          </w:p>
        </w:tc>
      </w:tr>
      <w:tr w:rsidR="008903F8" w:rsidRPr="00193EAE" w14:paraId="32AF9DF7" w14:textId="77777777" w:rsidTr="00355F51">
        <w:trPr>
          <w:trHeight w:val="553"/>
        </w:trPr>
        <w:tc>
          <w:tcPr>
            <w:tcW w:w="2331" w:type="dxa"/>
            <w:shd w:val="clear" w:color="auto" w:fill="auto"/>
            <w:vAlign w:val="center"/>
            <w:hideMark/>
          </w:tcPr>
          <w:p w14:paraId="0FCB3D3D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02F917DE" w14:textId="71C55C55" w:rsidR="008903F8" w:rsidRPr="00193EAE" w:rsidRDefault="008903F8" w:rsidP="00890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35%</w:t>
            </w:r>
          </w:p>
        </w:tc>
        <w:tc>
          <w:tcPr>
            <w:tcW w:w="4730" w:type="dxa"/>
            <w:vMerge/>
            <w:hideMark/>
          </w:tcPr>
          <w:p w14:paraId="291556CC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8903F8" w:rsidRPr="00193EAE" w14:paraId="7EFC665E" w14:textId="77777777" w:rsidTr="00355F51">
        <w:trPr>
          <w:trHeight w:val="553"/>
        </w:trPr>
        <w:tc>
          <w:tcPr>
            <w:tcW w:w="2331" w:type="dxa"/>
            <w:shd w:val="clear" w:color="auto" w:fill="auto"/>
            <w:vAlign w:val="center"/>
            <w:hideMark/>
          </w:tcPr>
          <w:p w14:paraId="164BCCA6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74F6AD74" w14:textId="6F9E5BB9" w:rsidR="008903F8" w:rsidRPr="00193EAE" w:rsidRDefault="008903F8" w:rsidP="00890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20%</w:t>
            </w:r>
          </w:p>
        </w:tc>
        <w:tc>
          <w:tcPr>
            <w:tcW w:w="4730" w:type="dxa"/>
            <w:vMerge/>
            <w:hideMark/>
          </w:tcPr>
          <w:p w14:paraId="36694157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8903F8" w:rsidRPr="00193EAE" w14:paraId="354F1924" w14:textId="77777777" w:rsidTr="00355F51">
        <w:trPr>
          <w:trHeight w:val="288"/>
        </w:trPr>
        <w:tc>
          <w:tcPr>
            <w:tcW w:w="2331" w:type="dxa"/>
            <w:shd w:val="clear" w:color="auto" w:fill="auto"/>
            <w:vAlign w:val="center"/>
            <w:hideMark/>
          </w:tcPr>
          <w:p w14:paraId="33F01418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1C3F9E95" w14:textId="76694FE3" w:rsidR="008903F8" w:rsidRPr="00193EAE" w:rsidRDefault="008903F8" w:rsidP="00890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5%</w:t>
            </w:r>
          </w:p>
        </w:tc>
        <w:tc>
          <w:tcPr>
            <w:tcW w:w="4730" w:type="dxa"/>
            <w:vMerge/>
            <w:hideMark/>
          </w:tcPr>
          <w:p w14:paraId="4FB38701" w14:textId="77777777" w:rsidR="008903F8" w:rsidRPr="00193EAE" w:rsidRDefault="008903F8" w:rsidP="0089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193EAE" w:rsidRPr="00193EAE" w14:paraId="0B1EAC5E" w14:textId="77777777" w:rsidTr="00355F51">
        <w:trPr>
          <w:trHeight w:val="493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36844382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Criterios de priorización de aspirantes</w:t>
            </w:r>
          </w:p>
        </w:tc>
      </w:tr>
      <w:tr w:rsidR="00193EAE" w:rsidRPr="00193EAE" w14:paraId="24BADAC9" w14:textId="77777777" w:rsidTr="00355F51">
        <w:trPr>
          <w:trHeight w:val="805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14:paraId="32C75955" w14:textId="4D2BC710" w:rsidR="00193EAE" w:rsidRPr="0022755E" w:rsidRDefault="00193EAE" w:rsidP="00847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2275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 acuerdo a lo establecido en el artículo 5° de la Ley 2043 de 2020, </w:t>
            </w:r>
            <w:r w:rsidR="0022755E" w:rsidRPr="002275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Dirección de Acuerdos de la Verdad del CNMH priorizará la vinculación de mujeres y personas con discapacidad que cumplan con los criterios de selección mencionados en el punto 3.</w:t>
            </w:r>
          </w:p>
        </w:tc>
      </w:tr>
      <w:bookmarkEnd w:id="1"/>
    </w:tbl>
    <w:p w14:paraId="686DD0EF" w14:textId="57F5538A" w:rsidR="00193EAE" w:rsidRDefault="00193EAE" w:rsidP="00193EAE"/>
    <w:p w14:paraId="7992B27E" w14:textId="0BD6720E" w:rsidR="00193EAE" w:rsidRDefault="00193EAE" w:rsidP="00193EAE"/>
    <w:p w14:paraId="3CE23450" w14:textId="4CFDC7DD" w:rsidR="00193EAE" w:rsidRDefault="00193EAE" w:rsidP="00193EAE"/>
    <w:p w14:paraId="3EE94B38" w14:textId="77777777" w:rsidR="00193EAE" w:rsidRPr="003346FC" w:rsidRDefault="00193EAE" w:rsidP="003346FC"/>
    <w:p w14:paraId="68FC4C51" w14:textId="7C93E9F1" w:rsidR="00503B58" w:rsidRDefault="00503B58" w:rsidP="00A6576A">
      <w:pPr>
        <w:jc w:val="both"/>
        <w:rPr>
          <w:rFonts w:ascii="Arial Narrow" w:hAnsi="Arial Narrow" w:cs="Arial"/>
          <w:sz w:val="24"/>
          <w:szCs w:val="24"/>
        </w:rPr>
      </w:pPr>
    </w:p>
    <w:sectPr w:rsidR="00503B58" w:rsidSect="00A6576A">
      <w:headerReference w:type="default" r:id="rId12"/>
      <w:foot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CC091" w14:textId="77777777" w:rsidR="000C1B0B" w:rsidRDefault="000C1B0B" w:rsidP="00583641">
      <w:pPr>
        <w:spacing w:after="0" w:line="240" w:lineRule="auto"/>
      </w:pPr>
      <w:r>
        <w:separator/>
      </w:r>
    </w:p>
  </w:endnote>
  <w:endnote w:type="continuationSeparator" w:id="0">
    <w:p w14:paraId="20A8E165" w14:textId="77777777" w:rsidR="000C1B0B" w:rsidRDefault="000C1B0B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51" w:rsidRPr="00355F51">
          <w:rPr>
            <w:noProof/>
            <w:lang w:val="es-ES"/>
          </w:rPr>
          <w:t>1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3573C" w14:textId="77777777" w:rsidR="000C1B0B" w:rsidRDefault="000C1B0B" w:rsidP="00583641">
      <w:pPr>
        <w:spacing w:after="0" w:line="240" w:lineRule="auto"/>
      </w:pPr>
      <w:r>
        <w:separator/>
      </w:r>
    </w:p>
  </w:footnote>
  <w:footnote w:type="continuationSeparator" w:id="0">
    <w:p w14:paraId="53D2B33B" w14:textId="77777777" w:rsidR="000C1B0B" w:rsidRDefault="000C1B0B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abstractNum w:abstractNumId="34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25"/>
  </w:num>
  <w:num w:numId="7">
    <w:abstractNumId w:val="26"/>
  </w:num>
  <w:num w:numId="8">
    <w:abstractNumId w:val="40"/>
  </w:num>
  <w:num w:numId="9">
    <w:abstractNumId w:val="43"/>
  </w:num>
  <w:num w:numId="10">
    <w:abstractNumId w:val="27"/>
  </w:num>
  <w:num w:numId="11">
    <w:abstractNumId w:val="15"/>
  </w:num>
  <w:num w:numId="12">
    <w:abstractNumId w:val="37"/>
  </w:num>
  <w:num w:numId="13">
    <w:abstractNumId w:val="36"/>
  </w:num>
  <w:num w:numId="14">
    <w:abstractNumId w:val="41"/>
  </w:num>
  <w:num w:numId="15">
    <w:abstractNumId w:val="28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39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31"/>
  </w:num>
  <w:num w:numId="26">
    <w:abstractNumId w:val="3"/>
  </w:num>
  <w:num w:numId="27">
    <w:abstractNumId w:val="1"/>
  </w:num>
  <w:num w:numId="28">
    <w:abstractNumId w:val="20"/>
  </w:num>
  <w:num w:numId="29">
    <w:abstractNumId w:val="21"/>
  </w:num>
  <w:num w:numId="30">
    <w:abstractNumId w:val="34"/>
  </w:num>
  <w:num w:numId="31">
    <w:abstractNumId w:val="2"/>
  </w:num>
  <w:num w:numId="32">
    <w:abstractNumId w:val="0"/>
  </w:num>
  <w:num w:numId="33">
    <w:abstractNumId w:val="30"/>
  </w:num>
  <w:num w:numId="34">
    <w:abstractNumId w:val="6"/>
  </w:num>
  <w:num w:numId="35">
    <w:abstractNumId w:val="11"/>
  </w:num>
  <w:num w:numId="36">
    <w:abstractNumId w:val="29"/>
  </w:num>
  <w:num w:numId="37">
    <w:abstractNumId w:val="44"/>
  </w:num>
  <w:num w:numId="38">
    <w:abstractNumId w:val="35"/>
  </w:num>
  <w:num w:numId="39">
    <w:abstractNumId w:val="42"/>
  </w:num>
  <w:num w:numId="40">
    <w:abstractNumId w:val="38"/>
  </w:num>
  <w:num w:numId="41">
    <w:abstractNumId w:val="32"/>
  </w:num>
  <w:num w:numId="42">
    <w:abstractNumId w:val="18"/>
  </w:num>
  <w:num w:numId="43">
    <w:abstractNumId w:val="24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D3D"/>
    <w:rsid w:val="00076D95"/>
    <w:rsid w:val="0008096C"/>
    <w:rsid w:val="0008273E"/>
    <w:rsid w:val="0008310B"/>
    <w:rsid w:val="0008344F"/>
    <w:rsid w:val="000862BD"/>
    <w:rsid w:val="00087FA6"/>
    <w:rsid w:val="00091A06"/>
    <w:rsid w:val="00091C01"/>
    <w:rsid w:val="00094AC4"/>
    <w:rsid w:val="000B7ADF"/>
    <w:rsid w:val="000C1B0B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68A9"/>
    <w:rsid w:val="001123DC"/>
    <w:rsid w:val="00116D9B"/>
    <w:rsid w:val="00117CFC"/>
    <w:rsid w:val="001209BE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93EAE"/>
    <w:rsid w:val="001964C5"/>
    <w:rsid w:val="00196BCA"/>
    <w:rsid w:val="00197C00"/>
    <w:rsid w:val="001A6F8E"/>
    <w:rsid w:val="001A6FDF"/>
    <w:rsid w:val="001A750D"/>
    <w:rsid w:val="001B039D"/>
    <w:rsid w:val="001B20E9"/>
    <w:rsid w:val="001B26AD"/>
    <w:rsid w:val="001B6468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2755E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50500"/>
    <w:rsid w:val="00352E30"/>
    <w:rsid w:val="003553FD"/>
    <w:rsid w:val="00355D9C"/>
    <w:rsid w:val="00355F51"/>
    <w:rsid w:val="00363F4C"/>
    <w:rsid w:val="00367F8D"/>
    <w:rsid w:val="00370BA9"/>
    <w:rsid w:val="0037547E"/>
    <w:rsid w:val="003807C4"/>
    <w:rsid w:val="00381F33"/>
    <w:rsid w:val="00383D2F"/>
    <w:rsid w:val="0038409E"/>
    <w:rsid w:val="00387CC2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63193"/>
    <w:rsid w:val="0046796C"/>
    <w:rsid w:val="00473227"/>
    <w:rsid w:val="00474F0A"/>
    <w:rsid w:val="00495B12"/>
    <w:rsid w:val="00496511"/>
    <w:rsid w:val="004A5AA2"/>
    <w:rsid w:val="004A71EF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067F5"/>
    <w:rsid w:val="00511464"/>
    <w:rsid w:val="0051547C"/>
    <w:rsid w:val="005166AA"/>
    <w:rsid w:val="00525C95"/>
    <w:rsid w:val="00525E68"/>
    <w:rsid w:val="00526949"/>
    <w:rsid w:val="00530FDB"/>
    <w:rsid w:val="00531BC7"/>
    <w:rsid w:val="00534AF9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EFD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5A5"/>
    <w:rsid w:val="00687DDE"/>
    <w:rsid w:val="00693FAA"/>
    <w:rsid w:val="006A7CCF"/>
    <w:rsid w:val="006B08F8"/>
    <w:rsid w:val="006B699D"/>
    <w:rsid w:val="006C34E5"/>
    <w:rsid w:val="006C3DE6"/>
    <w:rsid w:val="006E2E0D"/>
    <w:rsid w:val="006E576F"/>
    <w:rsid w:val="006F1CC0"/>
    <w:rsid w:val="006F427D"/>
    <w:rsid w:val="007004BC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4214"/>
    <w:rsid w:val="007C3B2D"/>
    <w:rsid w:val="007C741A"/>
    <w:rsid w:val="007C774F"/>
    <w:rsid w:val="007D47D7"/>
    <w:rsid w:val="007D543C"/>
    <w:rsid w:val="007D65A9"/>
    <w:rsid w:val="007D7126"/>
    <w:rsid w:val="007F57A5"/>
    <w:rsid w:val="007F61CD"/>
    <w:rsid w:val="007F74D6"/>
    <w:rsid w:val="0080464B"/>
    <w:rsid w:val="00804BF5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369E"/>
    <w:rsid w:val="00855EDC"/>
    <w:rsid w:val="00861C75"/>
    <w:rsid w:val="00871F33"/>
    <w:rsid w:val="00872F1A"/>
    <w:rsid w:val="008743D3"/>
    <w:rsid w:val="00876B4A"/>
    <w:rsid w:val="00882166"/>
    <w:rsid w:val="0088332C"/>
    <w:rsid w:val="00884EB9"/>
    <w:rsid w:val="008903F8"/>
    <w:rsid w:val="008917BB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C1842"/>
    <w:rsid w:val="008C2233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6C38"/>
    <w:rsid w:val="00906D5D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73D40"/>
    <w:rsid w:val="009800D0"/>
    <w:rsid w:val="009819EC"/>
    <w:rsid w:val="009845A5"/>
    <w:rsid w:val="0098548C"/>
    <w:rsid w:val="00986511"/>
    <w:rsid w:val="009912CF"/>
    <w:rsid w:val="009A0F76"/>
    <w:rsid w:val="009A4C46"/>
    <w:rsid w:val="009A57E7"/>
    <w:rsid w:val="009A6CFE"/>
    <w:rsid w:val="009B5E4F"/>
    <w:rsid w:val="009C5DA1"/>
    <w:rsid w:val="009D14F6"/>
    <w:rsid w:val="009D4DED"/>
    <w:rsid w:val="009D7A8E"/>
    <w:rsid w:val="009E3326"/>
    <w:rsid w:val="009E5085"/>
    <w:rsid w:val="009E6A2C"/>
    <w:rsid w:val="009E72C7"/>
    <w:rsid w:val="009E7AC2"/>
    <w:rsid w:val="00A0131F"/>
    <w:rsid w:val="00A059FF"/>
    <w:rsid w:val="00A11C13"/>
    <w:rsid w:val="00A125E2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4869"/>
    <w:rsid w:val="00A57351"/>
    <w:rsid w:val="00A57B60"/>
    <w:rsid w:val="00A629A1"/>
    <w:rsid w:val="00A6500C"/>
    <w:rsid w:val="00A651C4"/>
    <w:rsid w:val="00A6576A"/>
    <w:rsid w:val="00A704AC"/>
    <w:rsid w:val="00A74118"/>
    <w:rsid w:val="00A800C7"/>
    <w:rsid w:val="00A849EA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5D1E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50A9"/>
    <w:rsid w:val="00B60C41"/>
    <w:rsid w:val="00B65D85"/>
    <w:rsid w:val="00B678B8"/>
    <w:rsid w:val="00B712EA"/>
    <w:rsid w:val="00B74136"/>
    <w:rsid w:val="00B80BDF"/>
    <w:rsid w:val="00B820EE"/>
    <w:rsid w:val="00B877E8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383B"/>
    <w:rsid w:val="00BE4452"/>
    <w:rsid w:val="00BE60A8"/>
    <w:rsid w:val="00BF202F"/>
    <w:rsid w:val="00BF6EEC"/>
    <w:rsid w:val="00C003EA"/>
    <w:rsid w:val="00C05DE6"/>
    <w:rsid w:val="00C10AB4"/>
    <w:rsid w:val="00C16252"/>
    <w:rsid w:val="00C16D44"/>
    <w:rsid w:val="00C17A5C"/>
    <w:rsid w:val="00C24EB1"/>
    <w:rsid w:val="00C30057"/>
    <w:rsid w:val="00C32021"/>
    <w:rsid w:val="00C32C0F"/>
    <w:rsid w:val="00C35952"/>
    <w:rsid w:val="00C36B83"/>
    <w:rsid w:val="00C47083"/>
    <w:rsid w:val="00C50542"/>
    <w:rsid w:val="00C51A8E"/>
    <w:rsid w:val="00C52B87"/>
    <w:rsid w:val="00C611D4"/>
    <w:rsid w:val="00C66A3D"/>
    <w:rsid w:val="00C70871"/>
    <w:rsid w:val="00C7671F"/>
    <w:rsid w:val="00C77859"/>
    <w:rsid w:val="00C9663F"/>
    <w:rsid w:val="00C973FA"/>
    <w:rsid w:val="00CA2608"/>
    <w:rsid w:val="00CB3E68"/>
    <w:rsid w:val="00CB7E82"/>
    <w:rsid w:val="00CC26AC"/>
    <w:rsid w:val="00CC64B3"/>
    <w:rsid w:val="00CD0BFC"/>
    <w:rsid w:val="00CD2004"/>
    <w:rsid w:val="00CD270D"/>
    <w:rsid w:val="00CD37B9"/>
    <w:rsid w:val="00CE0722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BAA"/>
    <w:rsid w:val="00E51041"/>
    <w:rsid w:val="00E51840"/>
    <w:rsid w:val="00E526E1"/>
    <w:rsid w:val="00E5280F"/>
    <w:rsid w:val="00E55D9E"/>
    <w:rsid w:val="00E560A3"/>
    <w:rsid w:val="00E635F8"/>
    <w:rsid w:val="00E654EA"/>
    <w:rsid w:val="00E71468"/>
    <w:rsid w:val="00E72717"/>
    <w:rsid w:val="00E748D1"/>
    <w:rsid w:val="00E748F0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554B"/>
    <w:rsid w:val="00FB33BD"/>
    <w:rsid w:val="00FB5993"/>
    <w:rsid w:val="00FC0F2B"/>
    <w:rsid w:val="00FC59DC"/>
    <w:rsid w:val="00FD3A3A"/>
    <w:rsid w:val="00FD7E90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903F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enni.sanchez@cnmh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D841C-FB6F-4B3B-8C98-04EE77E4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3</cp:revision>
  <cp:lastPrinted>2021-10-14T16:27:00Z</cp:lastPrinted>
  <dcterms:created xsi:type="dcterms:W3CDTF">2021-10-28T15:49:00Z</dcterms:created>
  <dcterms:modified xsi:type="dcterms:W3CDTF">2021-10-28T16:32:00Z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