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1BA4556C" w:rsidR="00513C88" w:rsidRDefault="00585A0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2BF11C8B" w:rsidR="00513C88" w:rsidRDefault="00585A0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Equipo de Cooperación Internacional y Alianzas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4826D9FA" w:rsidR="00513C88" w:rsidRDefault="00585A0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Rocío del Pilar Pachón Pinzón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0994210A" w:rsidR="00513C88" w:rsidRDefault="00000000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D05A3" w:rsidRPr="00F93E70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Rocio.pachon@cnmh.gov.co</w:t>
              </w:r>
            </w:hyperlink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DEEC32E" w:rsidR="00513C88" w:rsidRDefault="00585A0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3115988090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5770B8F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A74BA98" w14:textId="77777777" w:rsidR="00202B28" w:rsidRDefault="00202B28" w:rsidP="00202B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3A047774" w14:textId="6CF611B5" w:rsidR="00C319A6" w:rsidRPr="00121CF8" w:rsidRDefault="00907800" w:rsidP="00DA54C8">
            <w:pPr>
              <w:shd w:val="clear" w:color="auto" w:fill="FFFFFF"/>
              <w:jc w:val="both"/>
              <w:rPr>
                <w:rFonts w:ascii="Arial Narrow" w:hAnsi="Arial Narrow" w:cs="Arial"/>
                <w:lang w:eastAsia="es-CO"/>
              </w:rPr>
            </w:pPr>
            <w:r>
              <w:rPr>
                <w:rFonts w:ascii="Arial Narrow" w:hAnsi="Arial Narrow" w:cs="Arial"/>
                <w:lang w:eastAsia="es-CO"/>
              </w:rPr>
              <w:t>E</w:t>
            </w:r>
            <w:r w:rsidR="00C319A6" w:rsidRPr="00121CF8">
              <w:rPr>
                <w:rFonts w:ascii="Arial Narrow" w:hAnsi="Arial Narrow" w:cs="Arial"/>
                <w:lang w:eastAsia="es-CO"/>
              </w:rPr>
              <w:t xml:space="preserve">l Equipo de Cooperación Internacional y Alianzas </w:t>
            </w:r>
            <w:r w:rsidR="00FF1880">
              <w:rPr>
                <w:rFonts w:ascii="Arial Narrow" w:hAnsi="Arial Narrow" w:cs="Arial"/>
                <w:lang w:eastAsia="es-CO"/>
              </w:rPr>
              <w:t xml:space="preserve">-ECIA </w:t>
            </w:r>
            <w:r w:rsidR="00C319A6" w:rsidRPr="00121CF8">
              <w:rPr>
                <w:rFonts w:ascii="Arial Narrow" w:hAnsi="Arial Narrow" w:cs="Arial"/>
                <w:lang w:eastAsia="es-CO"/>
              </w:rPr>
              <w:t xml:space="preserve">debe realizar </w:t>
            </w:r>
            <w:r w:rsidR="00763A52">
              <w:rPr>
                <w:rFonts w:ascii="Arial Narrow" w:hAnsi="Arial Narrow" w:cs="Arial"/>
                <w:lang w:eastAsia="es-CO"/>
              </w:rPr>
              <w:t xml:space="preserve">durante </w:t>
            </w:r>
            <w:r w:rsidR="00DA54C8">
              <w:rPr>
                <w:rFonts w:ascii="Arial Narrow" w:hAnsi="Arial Narrow" w:cs="Arial"/>
                <w:lang w:eastAsia="es-CO"/>
              </w:rPr>
              <w:t xml:space="preserve">la vigencia </w:t>
            </w:r>
            <w:r w:rsidR="00763A52">
              <w:rPr>
                <w:rFonts w:ascii="Arial Narrow" w:hAnsi="Arial Narrow" w:cs="Arial"/>
                <w:lang w:eastAsia="es-CO"/>
              </w:rPr>
              <w:t>202</w:t>
            </w:r>
            <w:r w:rsidR="00DA54C8">
              <w:rPr>
                <w:rFonts w:ascii="Arial Narrow" w:hAnsi="Arial Narrow" w:cs="Arial"/>
                <w:lang w:eastAsia="es-CO"/>
              </w:rPr>
              <w:t>4</w:t>
            </w:r>
            <w:r w:rsidR="00763A52">
              <w:rPr>
                <w:rFonts w:ascii="Arial Narrow" w:hAnsi="Arial Narrow" w:cs="Arial"/>
                <w:lang w:eastAsia="es-CO"/>
              </w:rPr>
              <w:t xml:space="preserve"> la gestión más de </w:t>
            </w:r>
            <w:r w:rsidR="00DA54C8" w:rsidRPr="00DA54C8">
              <w:rPr>
                <w:rFonts w:ascii="Arial Narrow" w:hAnsi="Arial Narrow" w:cs="Arial"/>
                <w:lang w:eastAsia="es-CO"/>
              </w:rPr>
              <w:t xml:space="preserve">20 iniciativas </w:t>
            </w:r>
            <w:r w:rsidR="00DA54C8" w:rsidRPr="00DA54C8">
              <w:rPr>
                <w:rFonts w:ascii="Arial Narrow" w:hAnsi="Arial Narrow" w:cs="Arial"/>
                <w:lang w:eastAsia="es-CO"/>
              </w:rPr>
              <w:t>(</w:t>
            </w:r>
            <w:r w:rsidR="00DA54C8" w:rsidRPr="00DA54C8">
              <w:rPr>
                <w:rFonts w:ascii="Arial Narrow" w:hAnsi="Arial Narrow" w:cs="Arial"/>
                <w:lang w:eastAsia="es-CO"/>
              </w:rPr>
              <w:t xml:space="preserve">12 iniciativas nuevas y </w:t>
            </w:r>
            <w:r w:rsidR="00DA54C8" w:rsidRPr="00DA54C8">
              <w:rPr>
                <w:rFonts w:ascii="Arial Narrow" w:hAnsi="Arial Narrow" w:cs="Arial"/>
                <w:lang w:eastAsia="es-CO"/>
              </w:rPr>
              <w:t xml:space="preserve">el </w:t>
            </w:r>
            <w:r w:rsidR="00DA54C8" w:rsidRPr="00DA54C8">
              <w:rPr>
                <w:rFonts w:ascii="Arial Narrow" w:hAnsi="Arial Narrow" w:cs="Arial"/>
                <w:lang w:eastAsia="es-CO"/>
              </w:rPr>
              <w:t>apoyo a</w:t>
            </w:r>
            <w:r w:rsidR="00DA54C8" w:rsidRPr="00DA54C8">
              <w:rPr>
                <w:rFonts w:ascii="Arial Narrow" w:hAnsi="Arial Narrow" w:cs="Arial"/>
                <w:lang w:eastAsia="es-CO"/>
              </w:rPr>
              <w:t xml:space="preserve"> la </w:t>
            </w:r>
            <w:r w:rsidR="00DA54C8" w:rsidRPr="00DA54C8">
              <w:rPr>
                <w:rFonts w:ascii="Arial Narrow" w:hAnsi="Arial Narrow" w:cs="Arial"/>
                <w:lang w:eastAsia="es-CO"/>
              </w:rPr>
              <w:t>implementación y seguimiento de 8 iniciativas</w:t>
            </w:r>
            <w:r w:rsidR="00DA54C8" w:rsidRPr="00DA54C8">
              <w:rPr>
                <w:rFonts w:ascii="Arial Narrow" w:hAnsi="Arial Narrow" w:cs="Arial"/>
                <w:lang w:eastAsia="es-CO"/>
              </w:rPr>
              <w:t>)</w:t>
            </w:r>
            <w:r w:rsidR="00763A52">
              <w:rPr>
                <w:rFonts w:ascii="Arial Narrow" w:hAnsi="Arial Narrow" w:cs="Arial"/>
                <w:lang w:eastAsia="es-CO"/>
              </w:rPr>
              <w:t>, cuya implementación implica la articulación</w:t>
            </w:r>
            <w:r w:rsidR="00C319A6" w:rsidRPr="00121CF8">
              <w:rPr>
                <w:rFonts w:ascii="Arial Narrow" w:hAnsi="Arial Narrow" w:cs="Arial"/>
                <w:lang w:eastAsia="es-CO"/>
              </w:rPr>
              <w:t xml:space="preserve"> con más de 30 cooperantes bilaterales y multilaterales, países del sur global de las regiones de América Latina y el Caribe, Asia y África, gestión de proyectos de cooperación descentralizada, cooperación triangular y cooperación con actores privados y ONG´s nacionales e internacionales, lo que demanda un gran esfuerzo del equipo de planta profesional de la entidad que se encarga de desarrollar la formulación, seguimiento, monitoreo y cierre de proyectos establecidos</w:t>
            </w:r>
            <w:r w:rsidR="00FF1880">
              <w:rPr>
                <w:rFonts w:ascii="Arial Narrow" w:hAnsi="Arial Narrow" w:cs="Arial"/>
                <w:lang w:eastAsia="es-CO"/>
              </w:rPr>
              <w:t xml:space="preserve"> y las tareas administrativas relacionadas con las áreas de planeación y la Dirección Administrativa y Financiera</w:t>
            </w:r>
            <w:r w:rsidR="00C319A6" w:rsidRPr="00121CF8">
              <w:rPr>
                <w:rFonts w:ascii="Arial Narrow" w:hAnsi="Arial Narrow" w:cs="Arial"/>
                <w:lang w:eastAsia="es-CO"/>
              </w:rPr>
              <w:t xml:space="preserve">.  </w:t>
            </w:r>
          </w:p>
          <w:p w14:paraId="5867788D" w14:textId="77777777" w:rsidR="00C319A6" w:rsidRPr="00121CF8" w:rsidRDefault="00C319A6" w:rsidP="00C319A6">
            <w:pPr>
              <w:shd w:val="clear" w:color="auto" w:fill="FFFFFF"/>
              <w:jc w:val="both"/>
              <w:rPr>
                <w:rFonts w:ascii="Arial Narrow" w:hAnsi="Arial Narrow" w:cs="Arial"/>
                <w:lang w:eastAsia="es-CO"/>
              </w:rPr>
            </w:pPr>
          </w:p>
          <w:p w14:paraId="199E5B4C" w14:textId="61CF08AC" w:rsidR="00513C88" w:rsidRDefault="00FF1880" w:rsidP="00FF188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ese orden</w:t>
            </w:r>
            <w:r w:rsidR="00DA54C8">
              <w:rPr>
                <w:rFonts w:ascii="Arial Narrow" w:hAnsi="Arial Narrow"/>
              </w:rPr>
              <w:t xml:space="preserve"> y</w:t>
            </w:r>
            <w:r w:rsidR="00C319A6" w:rsidRPr="00121CF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para cumplir con las metas establecidas resulta </w:t>
            </w:r>
            <w:r w:rsidR="00C319A6" w:rsidRPr="00121CF8">
              <w:rPr>
                <w:rFonts w:ascii="Arial Narrow" w:hAnsi="Arial Narrow"/>
              </w:rPr>
              <w:t xml:space="preserve">necesario </w:t>
            </w:r>
            <w:r>
              <w:rPr>
                <w:rFonts w:ascii="Arial Narrow" w:hAnsi="Arial Narrow"/>
              </w:rPr>
              <w:t>fortalecer</w:t>
            </w:r>
            <w:r w:rsidR="00C319A6" w:rsidRPr="00121CF8">
              <w:rPr>
                <w:rFonts w:ascii="Arial Narrow" w:hAnsi="Arial Narrow"/>
              </w:rPr>
              <w:t xml:space="preserve"> el equipo para el año 202</w:t>
            </w:r>
            <w:r w:rsidR="00DA54C8">
              <w:rPr>
                <w:rFonts w:ascii="Arial Narrow" w:hAnsi="Arial Narrow"/>
              </w:rPr>
              <w:t>4</w:t>
            </w:r>
            <w:r w:rsidR="00C319A6" w:rsidRPr="00121CF8">
              <w:rPr>
                <w:rFonts w:ascii="Arial Narrow" w:hAnsi="Arial Narrow"/>
              </w:rPr>
              <w:t>, con</w:t>
            </w:r>
            <w:r w:rsidR="00C319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el apoyo de un pasante universitario</w:t>
            </w:r>
            <w:r w:rsidR="00C319A6" w:rsidRPr="00121CF8">
              <w:rPr>
                <w:rFonts w:ascii="Arial Narrow" w:hAnsi="Arial Narrow"/>
              </w:rPr>
              <w:t xml:space="preserve"> que cuente con conocimientos sobre las dinámicas de la cooperación internacional </w:t>
            </w:r>
            <w:r>
              <w:rPr>
                <w:rFonts w:ascii="Arial Narrow" w:hAnsi="Arial Narrow"/>
              </w:rPr>
              <w:t xml:space="preserve">en el mundo y </w:t>
            </w:r>
            <w:r w:rsidR="00C319A6" w:rsidRPr="00121CF8">
              <w:rPr>
                <w:rFonts w:ascii="Arial Narrow" w:hAnsi="Arial Narrow"/>
              </w:rPr>
              <w:t>en Colombia</w:t>
            </w:r>
            <w:r>
              <w:rPr>
                <w:rFonts w:ascii="Arial Narrow" w:hAnsi="Arial Narrow"/>
              </w:rPr>
              <w:t>, así como otros temas de coyuntura internacional que le permita aportar</w:t>
            </w:r>
            <w:r w:rsidR="00C319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al </w:t>
            </w:r>
            <w:r w:rsidR="00C319A6" w:rsidRPr="00121CF8">
              <w:rPr>
                <w:rFonts w:ascii="Arial Narrow" w:hAnsi="Arial Narrow"/>
              </w:rPr>
              <w:t xml:space="preserve">ECIA </w:t>
            </w:r>
            <w:r w:rsidRPr="00763A52">
              <w:rPr>
                <w:rFonts w:ascii="Arial Narrow" w:hAnsi="Arial Narrow"/>
              </w:rPr>
              <w:t>con la revisión de información relacionada con oportunidades y convocatorias de cooperación internacional provenientes de fuentes bilaterales, multilaterales, el sector privado y la filantropía, así como brindar apoyo técnico, documental y logístico en las diferentes actividades asociadas la gestión de ayuda oficial al desarrollo.</w:t>
            </w:r>
          </w:p>
          <w:p w14:paraId="17F209D8" w14:textId="54D8BB82" w:rsidR="00FF1880" w:rsidRDefault="00FF1880" w:rsidP="00FF1880">
            <w:pPr>
              <w:pStyle w:val="Sinespaciad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32F7F390" w:rsidR="00513C88" w:rsidRDefault="00E83694" w:rsidP="00763A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al Equipo de Cooperación Internacional y Alianzas -ECIA- del Centro Nacional de Memoria Histórica -CNMH- </w:t>
            </w:r>
            <w:r w:rsidR="008B1FC0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 revisión de información relacionada con oportunidades y convocatorias de cooperación internacional</w:t>
            </w:r>
            <w:r w:rsidR="00034F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provenientes de fuentes bilaterales, multilaterales,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sector privado y la filantropía</w:t>
            </w:r>
            <w:r w:rsidR="00837B2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837B2C" w:rsidRPr="00837B2C">
              <w:rPr>
                <w:rFonts w:ascii="Arial Narrow" w:eastAsia="Arial Narrow" w:hAnsi="Arial Narrow" w:cs="Arial Narrow"/>
                <w:sz w:val="22"/>
                <w:szCs w:val="22"/>
              </w:rPr>
              <w:t>así como brindar apoyo técnico</w:t>
            </w:r>
            <w:r w:rsidR="00837B2C">
              <w:rPr>
                <w:rFonts w:ascii="Arial Narrow" w:eastAsia="Arial Narrow" w:hAnsi="Arial Narrow" w:cs="Arial Narrow"/>
                <w:sz w:val="22"/>
                <w:szCs w:val="22"/>
              </w:rPr>
              <w:t>, documental</w:t>
            </w:r>
            <w:r w:rsidR="00837B2C" w:rsidRPr="00837B2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logístico en las diferentes actividades asociadas la gestión de </w:t>
            </w:r>
            <w:r w:rsidR="00763A52">
              <w:rPr>
                <w:rFonts w:ascii="Arial Narrow" w:eastAsia="Arial Narrow" w:hAnsi="Arial Narrow" w:cs="Arial Narrow"/>
                <w:sz w:val="22"/>
                <w:szCs w:val="22"/>
              </w:rPr>
              <w:t>cooperación internacional y alianzas</w:t>
            </w:r>
            <w:r w:rsidR="00837B2C" w:rsidRPr="00837B2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7B1CAB18" w:rsidR="00513C88" w:rsidRDefault="00DA54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</w:t>
            </w:r>
            <w:r w:rsidR="0016738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semestre académico</w:t>
            </w:r>
            <w:r w:rsidR="00F54D8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202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F54D8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– 5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2EA8E65D" w14:textId="77777777" w:rsidR="00C25AC4" w:rsidRDefault="008B1FC0" w:rsidP="00C25AC4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</w:t>
            </w:r>
            <w:r w:rsidR="00513C88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en la revisión de información relacionada con oportunidades y convocatorias de cooperación internacional </w:t>
            </w:r>
          </w:p>
          <w:p w14:paraId="4BF5E5A5" w14:textId="0DF99784" w:rsidR="00C25AC4" w:rsidRDefault="00C25AC4" w:rsidP="00C25AC4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Brindar apoyo para la caracterización de los cooperantes o posibles socios</w:t>
            </w:r>
          </w:p>
          <w:p w14:paraId="0AFF262E" w14:textId="64CA6EA9" w:rsidR="008B1FC0" w:rsidRDefault="00C25AC4" w:rsidP="00C25AC4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Brindar apoyo para la gestión, formulación y seguimiento de proyectos de cooperación </w:t>
            </w:r>
            <w:r w:rsidR="008B1FC0">
              <w:rPr>
                <w:rFonts w:ascii="Arial Narrow" w:eastAsia="Arial Narrow" w:hAnsi="Arial Narrow" w:cs="Arial Narrow"/>
              </w:rPr>
              <w:t>proveniente de fuentes bilaterales, multilaterales, sector privado y filantropía</w:t>
            </w:r>
            <w:r w:rsidR="00034FE7">
              <w:rPr>
                <w:rFonts w:ascii="Arial Narrow" w:eastAsia="Arial Narrow" w:hAnsi="Arial Narrow" w:cs="Arial Narrow"/>
              </w:rPr>
              <w:t>.</w:t>
            </w:r>
          </w:p>
          <w:p w14:paraId="653634E3" w14:textId="77777777" w:rsidR="00513C88" w:rsidRDefault="00034FE7" w:rsidP="00C25AC4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 w:rsidR="008B1FC0" w:rsidRPr="00837B2C">
              <w:rPr>
                <w:rFonts w:ascii="Arial Narrow" w:eastAsia="Arial Narrow" w:hAnsi="Arial Narrow" w:cs="Arial Narrow"/>
              </w:rPr>
              <w:t xml:space="preserve">rindar apoyo </w:t>
            </w:r>
            <w:r w:rsidR="00C25AC4">
              <w:rPr>
                <w:rFonts w:ascii="Arial Narrow" w:eastAsia="Arial Narrow" w:hAnsi="Arial Narrow" w:cs="Arial Narrow"/>
              </w:rPr>
              <w:t>operativo</w:t>
            </w:r>
            <w:r w:rsidR="008B1FC0" w:rsidRPr="00837B2C">
              <w:rPr>
                <w:rFonts w:ascii="Arial Narrow" w:eastAsia="Arial Narrow" w:hAnsi="Arial Narrow" w:cs="Arial Narrow"/>
              </w:rPr>
              <w:t xml:space="preserve"> y logístico en las diferentes actividades</w:t>
            </w:r>
            <w:r>
              <w:rPr>
                <w:rFonts w:ascii="Arial Narrow" w:eastAsia="Arial Narrow" w:hAnsi="Arial Narrow" w:cs="Arial Narrow"/>
              </w:rPr>
              <w:t xml:space="preserve"> que desarrolle el Equipo de Cooperación Internacional y Alianzas -ECIA-</w:t>
            </w:r>
            <w:r w:rsidR="00C25AC4">
              <w:rPr>
                <w:rFonts w:ascii="Arial Narrow" w:eastAsia="Arial Narrow" w:hAnsi="Arial Narrow" w:cs="Arial Narrow"/>
              </w:rPr>
              <w:t xml:space="preserve"> (</w:t>
            </w:r>
            <w:r w:rsidR="00C25AC4">
              <w:rPr>
                <w:rFonts w:ascii="Arial Narrow" w:eastAsia="Arial Narrow" w:hAnsi="Arial Narrow" w:cs="Arial Narrow"/>
                <w:color w:val="000000"/>
              </w:rPr>
              <w:t>reuniones, intercambio de experiencias y espacios de visibilización, entre otros)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0E7B9DED" w14:textId="3BBA9155" w:rsidR="00C25AC4" w:rsidRPr="00513C88" w:rsidRDefault="00C25AC4" w:rsidP="00C25AC4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Documentar las reuniones del CNMH con la cooperación internacional y el desarrollo de espacios de intercambio y visibilización en los formatos establecidos por la entidad y de acuerdo con la distribución de cooperantes del ECIA.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F4F49EE" w:rsidR="00513C88" w:rsidRDefault="00167387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71A13ECE" w:rsidR="00513C88" w:rsidRDefault="00034FE7" w:rsidP="00034F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034F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Estudiante </w:t>
            </w:r>
            <w:r w:rsidR="00F03D0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universitario de último o penúltimo semestre de pregrado que deba o quiera cumplir con el requisito de realizar prácticas laborales para optar por el título de grado de profesional. 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5CBB73D1" w:rsidR="00513C88" w:rsidRDefault="00F03D0F" w:rsidP="00F03D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Relaciones Internacionales</w:t>
            </w:r>
          </w:p>
        </w:tc>
      </w:tr>
      <w:tr w:rsidR="00513C88" w:rsidRPr="00727774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73756083" w:rsidR="00513C88" w:rsidRPr="00727774" w:rsidRDefault="0072777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</w:pPr>
            <w:bookmarkStart w:id="1" w:name="_heading=h.30j0zll" w:colFirst="0" w:colLast="0"/>
            <w:bookmarkEnd w:id="1"/>
            <w:r w:rsidRPr="00727774"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  <w:t>Manejo de Office (Word, excel y power point), así como nivel int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  <w:t>ermedio o avanzado de idioma inglés.</w:t>
            </w:r>
            <w:r w:rsidRPr="00727774">
              <w:rPr>
                <w:rFonts w:ascii="Arial Narrow" w:eastAsia="Arial Narrow" w:hAnsi="Arial Narrow" w:cs="Arial Narrow"/>
                <w:sz w:val="22"/>
                <w:szCs w:val="22"/>
                <w:lang w:val="es-CO"/>
              </w:rPr>
              <w:t xml:space="preserve">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747FAD3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45549EA9" w:rsidR="00513C88" w:rsidRDefault="00DA54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18EDAA84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BD56E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anexa hoja de vida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6312FE00" w:rsidR="00513C88" w:rsidRDefault="00DA54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HOJA DE VIDA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2B1B0EA5" w:rsidR="00513C88" w:rsidRDefault="00DA54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4EFAD20B" w:rsidR="00513C88" w:rsidRDefault="00DA54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4B741203" w:rsidR="00513C88" w:rsidRDefault="00DA54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1250" w14:textId="77777777" w:rsidR="006F54CD" w:rsidRDefault="006F54CD">
      <w:r>
        <w:separator/>
      </w:r>
    </w:p>
  </w:endnote>
  <w:endnote w:type="continuationSeparator" w:id="0">
    <w:p w14:paraId="796CA38F" w14:textId="77777777" w:rsidR="006F54CD" w:rsidRDefault="006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CA41" w14:textId="77777777" w:rsidR="006F54CD" w:rsidRDefault="006F54CD">
      <w:r>
        <w:separator/>
      </w:r>
    </w:p>
  </w:footnote>
  <w:footnote w:type="continuationSeparator" w:id="0">
    <w:p w14:paraId="754C6B8B" w14:textId="77777777" w:rsidR="006F54CD" w:rsidRDefault="006F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1A63B6"/>
    <w:multiLevelType w:val="multilevel"/>
    <w:tmpl w:val="EFAAFC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3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CC6"/>
    <w:multiLevelType w:val="hybridMultilevel"/>
    <w:tmpl w:val="AE602790"/>
    <w:lvl w:ilvl="0" w:tplc="45AE7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1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ABC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22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A5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07A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66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8C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40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4516">
    <w:abstractNumId w:val="8"/>
  </w:num>
  <w:num w:numId="2" w16cid:durableId="1574462390">
    <w:abstractNumId w:val="40"/>
  </w:num>
  <w:num w:numId="3" w16cid:durableId="1606765719">
    <w:abstractNumId w:val="20"/>
  </w:num>
  <w:num w:numId="4" w16cid:durableId="51346993">
    <w:abstractNumId w:val="18"/>
  </w:num>
  <w:num w:numId="5" w16cid:durableId="976572391">
    <w:abstractNumId w:val="3"/>
  </w:num>
  <w:num w:numId="6" w16cid:durableId="1655600540">
    <w:abstractNumId w:val="39"/>
  </w:num>
  <w:num w:numId="7" w16cid:durableId="452944857">
    <w:abstractNumId w:val="6"/>
  </w:num>
  <w:num w:numId="8" w16cid:durableId="161555118">
    <w:abstractNumId w:val="15"/>
  </w:num>
  <w:num w:numId="9" w16cid:durableId="2002927305">
    <w:abstractNumId w:val="11"/>
  </w:num>
  <w:num w:numId="10" w16cid:durableId="1755007530">
    <w:abstractNumId w:val="41"/>
  </w:num>
  <w:num w:numId="11" w16cid:durableId="65879549">
    <w:abstractNumId w:val="42"/>
  </w:num>
  <w:num w:numId="12" w16cid:durableId="700326855">
    <w:abstractNumId w:val="2"/>
  </w:num>
  <w:num w:numId="13" w16cid:durableId="728766112">
    <w:abstractNumId w:val="12"/>
  </w:num>
  <w:num w:numId="14" w16cid:durableId="1641113779">
    <w:abstractNumId w:val="32"/>
  </w:num>
  <w:num w:numId="15" w16cid:durableId="125977728">
    <w:abstractNumId w:val="24"/>
  </w:num>
  <w:num w:numId="16" w16cid:durableId="1072703825">
    <w:abstractNumId w:val="36"/>
  </w:num>
  <w:num w:numId="17" w16cid:durableId="2142459558">
    <w:abstractNumId w:val="28"/>
  </w:num>
  <w:num w:numId="18" w16cid:durableId="1881239988">
    <w:abstractNumId w:val="29"/>
  </w:num>
  <w:num w:numId="19" w16cid:durableId="1124929229">
    <w:abstractNumId w:val="37"/>
  </w:num>
  <w:num w:numId="20" w16cid:durableId="609707142">
    <w:abstractNumId w:val="10"/>
  </w:num>
  <w:num w:numId="21" w16cid:durableId="1092778416">
    <w:abstractNumId w:val="16"/>
  </w:num>
  <w:num w:numId="22" w16cid:durableId="1745226335">
    <w:abstractNumId w:val="22"/>
  </w:num>
  <w:num w:numId="23" w16cid:durableId="2053966597">
    <w:abstractNumId w:val="0"/>
  </w:num>
  <w:num w:numId="24" w16cid:durableId="1661037522">
    <w:abstractNumId w:val="30"/>
  </w:num>
  <w:num w:numId="25" w16cid:durableId="1786651782">
    <w:abstractNumId w:val="17"/>
  </w:num>
  <w:num w:numId="26" w16cid:durableId="1665939461">
    <w:abstractNumId w:val="4"/>
  </w:num>
  <w:num w:numId="27" w16cid:durableId="110366175">
    <w:abstractNumId w:val="25"/>
  </w:num>
  <w:num w:numId="28" w16cid:durableId="765492444">
    <w:abstractNumId w:val="26"/>
  </w:num>
  <w:num w:numId="29" w16cid:durableId="2393700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8700115">
    <w:abstractNumId w:val="21"/>
  </w:num>
  <w:num w:numId="31" w16cid:durableId="1018697329">
    <w:abstractNumId w:val="23"/>
  </w:num>
  <w:num w:numId="32" w16cid:durableId="1948079924">
    <w:abstractNumId w:val="43"/>
  </w:num>
  <w:num w:numId="33" w16cid:durableId="1760102320">
    <w:abstractNumId w:val="31"/>
  </w:num>
  <w:num w:numId="34" w16cid:durableId="117335642">
    <w:abstractNumId w:val="27"/>
  </w:num>
  <w:num w:numId="35" w16cid:durableId="1942756306">
    <w:abstractNumId w:val="7"/>
  </w:num>
  <w:num w:numId="36" w16cid:durableId="271977594">
    <w:abstractNumId w:val="1"/>
  </w:num>
  <w:num w:numId="37" w16cid:durableId="819073806">
    <w:abstractNumId w:val="14"/>
  </w:num>
  <w:num w:numId="38" w16cid:durableId="839076560">
    <w:abstractNumId w:val="9"/>
  </w:num>
  <w:num w:numId="39" w16cid:durableId="1891964315">
    <w:abstractNumId w:val="35"/>
  </w:num>
  <w:num w:numId="40" w16cid:durableId="645551571">
    <w:abstractNumId w:val="13"/>
  </w:num>
  <w:num w:numId="41" w16cid:durableId="120804113">
    <w:abstractNumId w:val="5"/>
  </w:num>
  <w:num w:numId="42" w16cid:durableId="1488741104">
    <w:abstractNumId w:val="33"/>
  </w:num>
  <w:num w:numId="43" w16cid:durableId="961887614">
    <w:abstractNumId w:val="34"/>
  </w:num>
  <w:num w:numId="44" w16cid:durableId="2008438428">
    <w:abstractNumId w:val="19"/>
  </w:num>
  <w:num w:numId="45" w16cid:durableId="4907541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4FE7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A73BB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67387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8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0AED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7F6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1967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A06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05A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323"/>
    <w:rsid w:val="006E4A1A"/>
    <w:rsid w:val="006E51A1"/>
    <w:rsid w:val="006E7673"/>
    <w:rsid w:val="006F12D7"/>
    <w:rsid w:val="006F4ABD"/>
    <w:rsid w:val="006F54C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774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3A52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37B2C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1FC0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07800"/>
    <w:rsid w:val="00913348"/>
    <w:rsid w:val="00920C44"/>
    <w:rsid w:val="00923B81"/>
    <w:rsid w:val="00923F83"/>
    <w:rsid w:val="0092616E"/>
    <w:rsid w:val="00933CB7"/>
    <w:rsid w:val="0094013D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6E5"/>
    <w:rsid w:val="00BD5D88"/>
    <w:rsid w:val="00BD64DA"/>
    <w:rsid w:val="00BD71DB"/>
    <w:rsid w:val="00BD7314"/>
    <w:rsid w:val="00BE5FDA"/>
    <w:rsid w:val="00BE7B9D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25AC4"/>
    <w:rsid w:val="00C310AF"/>
    <w:rsid w:val="00C319A6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A47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54C8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3694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03D0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4D8D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880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5A3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C319A6"/>
    <w:rPr>
      <w:sz w:val="24"/>
      <w:szCs w:val="24"/>
      <w:lang w:val="es-ES"/>
    </w:rPr>
  </w:style>
  <w:style w:type="character" w:customStyle="1" w:styleId="SinespaciadoCar">
    <w:name w:val="Sin espaciado Car"/>
    <w:link w:val="Sinespaciado"/>
    <w:uiPriority w:val="1"/>
    <w:locked/>
    <w:rsid w:val="00C319A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io.pachon@cnmh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FCAC-6EBF-4DE4-950E-FE87947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4341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Rocio Pachon</cp:lastModifiedBy>
  <cp:revision>3</cp:revision>
  <cp:lastPrinted>2015-01-15T14:02:00Z</cp:lastPrinted>
  <dcterms:created xsi:type="dcterms:W3CDTF">2023-11-03T12:32:00Z</dcterms:created>
  <dcterms:modified xsi:type="dcterms:W3CDTF">2023-11-03T12:33:00Z</dcterms:modified>
</cp:coreProperties>
</file>