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A6" w:rsidRPr="00832C73" w:rsidRDefault="009531A6" w:rsidP="009531A6">
      <w:pPr>
        <w:jc w:val="center"/>
        <w:rPr>
          <w:rFonts w:ascii="Arial Narrow" w:hAnsi="Arial Narrow"/>
          <w:b/>
          <w:sz w:val="20"/>
          <w:szCs w:val="20"/>
        </w:rPr>
      </w:pPr>
      <w:bookmarkStart w:id="0" w:name="_GoBack"/>
      <w:bookmarkEnd w:id="0"/>
      <w:r w:rsidRPr="00832C73">
        <w:rPr>
          <w:rFonts w:ascii="Arial Narrow" w:hAnsi="Arial Narrow"/>
          <w:b/>
          <w:sz w:val="20"/>
          <w:szCs w:val="20"/>
        </w:rPr>
        <w:t>AVISO DE CITACIÓN ELECTRÓNICA PARA ENTREVISTA EN EL MECANISMO NO JUDICIAL DE CONTRIBUCIÓN A LA VERDAD Y LA MEMORIA HISTORICA</w:t>
      </w:r>
    </w:p>
    <w:p w:rsidR="009531A6" w:rsidRPr="00832C73" w:rsidRDefault="009531A6" w:rsidP="009531A6">
      <w:pPr>
        <w:jc w:val="both"/>
        <w:rPr>
          <w:rFonts w:ascii="Arial Narrow" w:hAnsi="Arial Narrow"/>
          <w:sz w:val="20"/>
          <w:szCs w:val="20"/>
        </w:rPr>
      </w:pPr>
      <w:r w:rsidRPr="00832C73">
        <w:rPr>
          <w:rFonts w:ascii="Arial Narrow" w:hAnsi="Arial Narrow"/>
          <w:sz w:val="20"/>
          <w:szCs w:val="20"/>
        </w:rPr>
        <w:t>La Dirección de Acuerdos de la Verdad del Centro Nacional de Memoria Histórica, tiene, en virtud de lo dispuesto en el artículo 14 del Decreto 4803 de 2011, la función general de “recibir la información que se obtenga en forma individual o colectiva, de los desmovilizados con quienes se haya suscrito el Acuerdo de Contribución a la Verdad Histórica y la Reparación y de las personas que voluntariamente deseen hacer manifestaciones sobre asuntos que guarden relación o sean de interés para el mecanismo no judicial de contribución a la verdad y a la memoria histórica”, mecanismo previsto en la Ley 1424 de 2010.</w:t>
      </w:r>
    </w:p>
    <w:p w:rsidR="009531A6" w:rsidRPr="00832C73" w:rsidRDefault="009531A6" w:rsidP="009531A6">
      <w:pPr>
        <w:jc w:val="both"/>
        <w:rPr>
          <w:rFonts w:ascii="Arial Narrow" w:hAnsi="Arial Narrow"/>
          <w:sz w:val="20"/>
          <w:szCs w:val="20"/>
        </w:rPr>
      </w:pPr>
      <w:r w:rsidRPr="00832C73">
        <w:rPr>
          <w:rFonts w:ascii="Arial Narrow" w:hAnsi="Arial Narrow"/>
          <w:sz w:val="20"/>
          <w:szCs w:val="20"/>
        </w:rPr>
        <w:t xml:space="preserve">Teniendo en cuenta que las personas cuyas cédulas de ciudadanía y CODA se relacionan a continuación, son firmantes de dichos Acuerdos, y dado que ha resultado imposible hasta el momento la comunicación por los medios dispuestos para ello, la Dirección de Acuerdos de la Verdad procede a publicar el presente aviso de citación electrónica para entrevista, por el término de cinco (5) días hábiles. </w:t>
      </w:r>
    </w:p>
    <w:p w:rsidR="009531A6" w:rsidRPr="00832C73" w:rsidRDefault="009531A6" w:rsidP="009531A6">
      <w:pPr>
        <w:jc w:val="both"/>
        <w:rPr>
          <w:rFonts w:ascii="Arial Narrow" w:hAnsi="Arial Narrow"/>
          <w:sz w:val="20"/>
          <w:szCs w:val="20"/>
        </w:rPr>
      </w:pPr>
      <w:r w:rsidRPr="00832C73">
        <w:rPr>
          <w:rFonts w:ascii="Arial Narrow" w:hAnsi="Arial Narrow"/>
          <w:sz w:val="20"/>
          <w:szCs w:val="20"/>
        </w:rPr>
        <w:t xml:space="preserve">Lo anterior conforme a lo señalado en el artículo 69 del Código de Procedimiento Administrativo y de lo Contencioso Administrativo y a los lineamientos establecidos en la Resolución 062 de 2016, expedida por el Centro Nacional de Memoria Histórica, particularmente lo dispuesto en el 2º inciso del artículo 4º de la resolución mencionada, el cual establece que cuando las direcciones aportadas por las personas desmovilizadas, sean erróneas o no existan, “(…) se comunicará la fecha y hora de realización de las entrevistas … mediante el empleo de otras herramientas tecnológicas de información y comunicación…”. </w:t>
      </w:r>
    </w:p>
    <w:p w:rsidR="009531A6" w:rsidRPr="00FB775D" w:rsidRDefault="009531A6" w:rsidP="00FB775D">
      <w:pPr>
        <w:shd w:val="clear" w:color="auto" w:fill="FFFFFF"/>
        <w:jc w:val="both"/>
        <w:rPr>
          <w:rFonts w:ascii="Arial Narrow" w:hAnsi="Arial Narrow"/>
          <w:sz w:val="20"/>
          <w:szCs w:val="20"/>
        </w:rPr>
      </w:pPr>
      <w:r w:rsidRPr="00832C73">
        <w:rPr>
          <w:rFonts w:ascii="Arial Narrow" w:hAnsi="Arial Narrow"/>
          <w:sz w:val="20"/>
          <w:szCs w:val="20"/>
        </w:rPr>
        <w:t xml:space="preserve">Las personas cuyas cédulas y CODA </w:t>
      </w:r>
      <w:r w:rsidRPr="00FB775D">
        <w:rPr>
          <w:rFonts w:ascii="Arial Narrow" w:hAnsi="Arial Narrow"/>
          <w:sz w:val="20"/>
          <w:szCs w:val="20"/>
        </w:rPr>
        <w:t>se relacio</w:t>
      </w:r>
      <w:r w:rsidR="006D08B5" w:rsidRPr="00FB775D">
        <w:rPr>
          <w:rFonts w:ascii="Arial Narrow" w:hAnsi="Arial Narrow"/>
          <w:sz w:val="20"/>
          <w:szCs w:val="20"/>
        </w:rPr>
        <w:t xml:space="preserve">nan aquí pueden comunicarse a los contactos del Centro relacionados </w:t>
      </w:r>
      <w:r w:rsidR="00FB775D">
        <w:rPr>
          <w:rFonts w:ascii="Arial Narrow" w:hAnsi="Arial Narrow"/>
          <w:sz w:val="20"/>
          <w:szCs w:val="20"/>
        </w:rPr>
        <w:t>en la parte final de la página</w:t>
      </w:r>
      <w:r w:rsidRPr="00FB775D">
        <w:rPr>
          <w:rFonts w:ascii="Arial Narrow" w:hAnsi="Arial Narrow"/>
          <w:sz w:val="20"/>
          <w:szCs w:val="20"/>
        </w:rPr>
        <w:t xml:space="preserve">, dentro del término de fijación del presente aviso con el fin de realizar o programar la entrevista referida. </w:t>
      </w:r>
    </w:p>
    <w:p w:rsidR="009531A6" w:rsidRPr="00832C73" w:rsidRDefault="009531A6" w:rsidP="009531A6">
      <w:pPr>
        <w:jc w:val="both"/>
        <w:rPr>
          <w:rFonts w:ascii="Arial Narrow" w:hAnsi="Arial Narrow"/>
          <w:sz w:val="20"/>
          <w:szCs w:val="20"/>
        </w:rPr>
      </w:pPr>
      <w:r w:rsidRPr="00832C73">
        <w:rPr>
          <w:rFonts w:ascii="Arial Narrow" w:hAnsi="Arial Narrow"/>
          <w:sz w:val="20"/>
          <w:szCs w:val="20"/>
        </w:rPr>
        <w:t xml:space="preserve">Es importante anotar que las personas desmovilizadas cuentan con cinco (5) días hábiles posteriores a la desfijación electrónica del presente aviso para justificar su inasistencia, de lo contrario, se adelantará la declaratoria de renuencia con fines de certificación negativa consagrada en el artículo 8º de la Resolución 062 de 2016 con las consecuencias legales a que hubiere lugar. </w:t>
      </w:r>
    </w:p>
    <w:p w:rsidR="009531A6" w:rsidRPr="00832C73" w:rsidRDefault="009531A6" w:rsidP="009531A6">
      <w:pPr>
        <w:jc w:val="both"/>
        <w:rPr>
          <w:rFonts w:ascii="Arial Narrow" w:hAnsi="Arial Narrow"/>
          <w:sz w:val="20"/>
          <w:szCs w:val="20"/>
        </w:rPr>
      </w:pPr>
      <w:r w:rsidRPr="00832C73">
        <w:rPr>
          <w:rFonts w:ascii="Arial Narrow" w:hAnsi="Arial Narrow"/>
          <w:sz w:val="20"/>
          <w:szCs w:val="20"/>
        </w:rPr>
        <w:t xml:space="preserve">Fecha de fijación: </w:t>
      </w:r>
      <w:r w:rsidR="008A35FE" w:rsidRPr="00832C73">
        <w:rPr>
          <w:rFonts w:ascii="Arial Narrow" w:hAnsi="Arial Narrow"/>
          <w:sz w:val="20"/>
          <w:szCs w:val="20"/>
        </w:rPr>
        <w:t>1</w:t>
      </w:r>
      <w:r w:rsidR="006D08B5">
        <w:rPr>
          <w:rFonts w:ascii="Arial Narrow" w:hAnsi="Arial Narrow"/>
          <w:sz w:val="20"/>
          <w:szCs w:val="20"/>
        </w:rPr>
        <w:t xml:space="preserve">4 de noviembre de </w:t>
      </w:r>
      <w:r w:rsidR="008A35FE" w:rsidRPr="00832C73">
        <w:rPr>
          <w:rFonts w:ascii="Arial Narrow" w:hAnsi="Arial Narrow"/>
          <w:sz w:val="20"/>
          <w:szCs w:val="20"/>
        </w:rPr>
        <w:t>2023</w:t>
      </w:r>
      <w:r w:rsidRPr="00832C73">
        <w:rPr>
          <w:rFonts w:ascii="Arial Narrow" w:hAnsi="Arial Narrow"/>
          <w:sz w:val="20"/>
          <w:szCs w:val="20"/>
        </w:rPr>
        <w:t xml:space="preserve"> a las 8:00 a.m. </w:t>
      </w:r>
    </w:p>
    <w:p w:rsidR="00B6240D" w:rsidRPr="00832C73" w:rsidRDefault="009531A6" w:rsidP="009531A6">
      <w:pPr>
        <w:jc w:val="both"/>
        <w:rPr>
          <w:rFonts w:ascii="Arial Narrow" w:hAnsi="Arial Narrow"/>
          <w:sz w:val="20"/>
          <w:szCs w:val="20"/>
        </w:rPr>
      </w:pPr>
      <w:r w:rsidRPr="00832C73">
        <w:rPr>
          <w:rFonts w:ascii="Arial Narrow" w:hAnsi="Arial Narrow"/>
          <w:sz w:val="20"/>
          <w:szCs w:val="20"/>
        </w:rPr>
        <w:t>Fecha de desfijación</w:t>
      </w:r>
      <w:r w:rsidR="00014F5A" w:rsidRPr="00832C73">
        <w:rPr>
          <w:rFonts w:ascii="Arial Narrow" w:hAnsi="Arial Narrow"/>
          <w:sz w:val="20"/>
          <w:szCs w:val="20"/>
        </w:rPr>
        <w:t>:</w:t>
      </w:r>
      <w:r w:rsidR="0055218A" w:rsidRPr="00832C73">
        <w:rPr>
          <w:rFonts w:ascii="Arial Narrow" w:hAnsi="Arial Narrow"/>
          <w:sz w:val="20"/>
          <w:szCs w:val="20"/>
        </w:rPr>
        <w:t xml:space="preserve"> </w:t>
      </w:r>
      <w:r w:rsidR="006D08B5">
        <w:rPr>
          <w:rFonts w:ascii="Arial Narrow" w:hAnsi="Arial Narrow"/>
          <w:sz w:val="20"/>
          <w:szCs w:val="20"/>
        </w:rPr>
        <w:t>20</w:t>
      </w:r>
      <w:r w:rsidR="008A35FE" w:rsidRPr="00832C73">
        <w:rPr>
          <w:rFonts w:ascii="Arial Narrow" w:hAnsi="Arial Narrow"/>
          <w:sz w:val="20"/>
          <w:szCs w:val="20"/>
        </w:rPr>
        <w:t xml:space="preserve"> de </w:t>
      </w:r>
      <w:r w:rsidR="006D08B5">
        <w:rPr>
          <w:rFonts w:ascii="Arial Narrow" w:hAnsi="Arial Narrow"/>
          <w:sz w:val="20"/>
          <w:szCs w:val="20"/>
        </w:rPr>
        <w:t xml:space="preserve">noviembre de </w:t>
      </w:r>
      <w:r w:rsidR="008A35FE" w:rsidRPr="00832C73">
        <w:rPr>
          <w:rFonts w:ascii="Arial Narrow" w:hAnsi="Arial Narrow"/>
          <w:sz w:val="20"/>
          <w:szCs w:val="20"/>
        </w:rPr>
        <w:t xml:space="preserve">2023 </w:t>
      </w:r>
      <w:r w:rsidRPr="00832C73">
        <w:rPr>
          <w:rFonts w:ascii="Arial Narrow" w:hAnsi="Arial Narrow"/>
          <w:sz w:val="20"/>
          <w:szCs w:val="20"/>
        </w:rPr>
        <w:t>a las 5:00 p.m.</w:t>
      </w:r>
    </w:p>
    <w:p w:rsidR="009531A6" w:rsidRPr="00832C73" w:rsidRDefault="009531A6" w:rsidP="009531A6">
      <w:pPr>
        <w:jc w:val="both"/>
        <w:rPr>
          <w:rFonts w:ascii="Arial Narrow" w:hAnsi="Arial Narrow"/>
          <w:sz w:val="20"/>
          <w:szCs w:val="20"/>
        </w:rPr>
      </w:pPr>
    </w:p>
    <w:tbl>
      <w:tblPr>
        <w:tblW w:w="6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2065"/>
      </w:tblGrid>
      <w:tr w:rsidR="007A6CD1" w:rsidRPr="00832C73" w:rsidTr="00B43C27">
        <w:trPr>
          <w:trHeight w:val="724"/>
          <w:jc w:val="center"/>
        </w:trPr>
        <w:tc>
          <w:tcPr>
            <w:tcW w:w="6201" w:type="dxa"/>
            <w:gridSpan w:val="2"/>
            <w:shd w:val="clear" w:color="000000" w:fill="B4C6E7"/>
            <w:vAlign w:val="center"/>
            <w:hideMark/>
          </w:tcPr>
          <w:p w:rsidR="007A6CD1" w:rsidRPr="00832C73" w:rsidRDefault="007A6CD1" w:rsidP="007A6CD1">
            <w:pPr>
              <w:spacing w:after="0" w:line="240" w:lineRule="auto"/>
              <w:jc w:val="center"/>
              <w:rPr>
                <w:rFonts w:ascii="Arial Narrow" w:eastAsia="Times New Roman" w:hAnsi="Arial Narrow" w:cs="Times New Roman"/>
                <w:color w:val="000000"/>
                <w:sz w:val="20"/>
                <w:szCs w:val="20"/>
                <w:lang w:eastAsia="es-CO"/>
              </w:rPr>
            </w:pPr>
            <w:r w:rsidRPr="00832C73">
              <w:rPr>
                <w:rFonts w:ascii="Arial Narrow" w:eastAsia="Times New Roman" w:hAnsi="Arial Narrow" w:cs="Times New Roman"/>
                <w:color w:val="000000"/>
                <w:sz w:val="20"/>
                <w:szCs w:val="20"/>
                <w:lang w:val="es-ES" w:eastAsia="es-CO"/>
              </w:rPr>
              <w:t xml:space="preserve">LISTADO PERSONAS DEMOVILIZADAS CITADAS A ENTREVISTA  </w:t>
            </w:r>
          </w:p>
        </w:tc>
      </w:tr>
      <w:tr w:rsidR="007A6CD1" w:rsidRPr="00832C73" w:rsidTr="00B43C27">
        <w:trPr>
          <w:trHeight w:val="230"/>
          <w:jc w:val="center"/>
        </w:trPr>
        <w:tc>
          <w:tcPr>
            <w:tcW w:w="4136" w:type="dxa"/>
            <w:shd w:val="clear" w:color="000000" w:fill="B4C6E7"/>
            <w:vAlign w:val="center"/>
            <w:hideMark/>
          </w:tcPr>
          <w:p w:rsidR="007A6CD1" w:rsidRPr="00832C73" w:rsidRDefault="007A6CD1" w:rsidP="007A6CD1">
            <w:pPr>
              <w:spacing w:after="0" w:line="240" w:lineRule="auto"/>
              <w:jc w:val="center"/>
              <w:rPr>
                <w:rFonts w:ascii="Arial Narrow" w:eastAsia="Times New Roman" w:hAnsi="Arial Narrow" w:cs="Times New Roman"/>
                <w:color w:val="000000"/>
                <w:sz w:val="20"/>
                <w:szCs w:val="20"/>
                <w:lang w:eastAsia="es-CO"/>
              </w:rPr>
            </w:pPr>
            <w:r w:rsidRPr="00832C73">
              <w:rPr>
                <w:rFonts w:ascii="Arial Narrow" w:eastAsia="Times New Roman" w:hAnsi="Arial Narrow" w:cs="Times New Roman"/>
                <w:color w:val="000000"/>
                <w:sz w:val="20"/>
                <w:szCs w:val="20"/>
                <w:lang w:val="es-ES" w:eastAsia="es-CO"/>
              </w:rPr>
              <w:t xml:space="preserve">   CÉDULA   </w:t>
            </w:r>
          </w:p>
        </w:tc>
        <w:tc>
          <w:tcPr>
            <w:tcW w:w="2065" w:type="dxa"/>
            <w:shd w:val="clear" w:color="000000" w:fill="B4C6E7"/>
            <w:vAlign w:val="center"/>
            <w:hideMark/>
          </w:tcPr>
          <w:p w:rsidR="007A6CD1" w:rsidRPr="00832C73" w:rsidRDefault="007A6CD1" w:rsidP="007A6CD1">
            <w:pPr>
              <w:spacing w:after="0" w:line="240" w:lineRule="auto"/>
              <w:jc w:val="center"/>
              <w:rPr>
                <w:rFonts w:ascii="Arial Narrow" w:eastAsia="Times New Roman" w:hAnsi="Arial Narrow" w:cs="Times New Roman"/>
                <w:color w:val="000000"/>
                <w:sz w:val="20"/>
                <w:szCs w:val="20"/>
                <w:lang w:eastAsia="es-CO"/>
              </w:rPr>
            </w:pPr>
            <w:r w:rsidRPr="00832C73">
              <w:rPr>
                <w:rFonts w:ascii="Arial Narrow" w:eastAsia="Times New Roman" w:hAnsi="Arial Narrow" w:cs="Times New Roman"/>
                <w:color w:val="000000"/>
                <w:sz w:val="20"/>
                <w:szCs w:val="20"/>
                <w:lang w:val="es-ES" w:eastAsia="es-CO"/>
              </w:rPr>
              <w:t xml:space="preserve">  CODA  </w:t>
            </w:r>
          </w:p>
        </w:tc>
      </w:tr>
      <w:tr w:rsidR="00FB775D" w:rsidRPr="00570F0E" w:rsidTr="00570F0E">
        <w:trPr>
          <w:trHeight w:val="230"/>
          <w:jc w:val="center"/>
        </w:trPr>
        <w:tc>
          <w:tcPr>
            <w:tcW w:w="41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B775D" w:rsidRDefault="00FB775D" w:rsidP="00FB775D">
            <w:pPr>
              <w:spacing w:after="0" w:line="240" w:lineRule="auto"/>
              <w:jc w:val="center"/>
              <w:rPr>
                <w:rFonts w:ascii="Arial Narrow" w:eastAsia="Times New Roman" w:hAnsi="Arial Narrow" w:cs="Times New Roman"/>
                <w:color w:val="000000"/>
                <w:sz w:val="20"/>
                <w:szCs w:val="20"/>
                <w:lang w:eastAsia="es-CO"/>
              </w:rPr>
            </w:pPr>
          </w:p>
          <w:p w:rsidR="00FB775D" w:rsidRDefault="00FB775D" w:rsidP="00FB775D">
            <w:pPr>
              <w:spacing w:after="0" w:line="240" w:lineRule="auto"/>
              <w:jc w:val="center"/>
              <w:rPr>
                <w:rFonts w:ascii="Arial Narrow" w:eastAsia="Times New Roman" w:hAnsi="Arial Narrow" w:cs="Times New Roman"/>
                <w:color w:val="000000"/>
                <w:sz w:val="20"/>
                <w:szCs w:val="20"/>
                <w:lang w:eastAsia="es-CO"/>
              </w:rPr>
            </w:pPr>
            <w:r w:rsidRPr="006D08B5">
              <w:rPr>
                <w:rFonts w:ascii="Arial Narrow" w:eastAsia="Times New Roman" w:hAnsi="Arial Narrow" w:cs="Times New Roman"/>
                <w:color w:val="000000"/>
                <w:sz w:val="20"/>
                <w:szCs w:val="20"/>
                <w:lang w:eastAsia="es-CO"/>
              </w:rPr>
              <w:t>8163758</w:t>
            </w:r>
          </w:p>
          <w:p w:rsidR="00FB775D" w:rsidRPr="00570F0E" w:rsidRDefault="00FB775D" w:rsidP="00FB775D">
            <w:pPr>
              <w:spacing w:after="0" w:line="240" w:lineRule="auto"/>
              <w:rPr>
                <w:rFonts w:ascii="Arial Narrow" w:eastAsia="Times New Roman" w:hAnsi="Arial Narrow" w:cs="Times New Roman"/>
                <w:color w:val="000000"/>
                <w:sz w:val="20"/>
                <w:szCs w:val="20"/>
                <w:lang w:eastAsia="es-CO"/>
              </w:rPr>
            </w:pPr>
          </w:p>
        </w:tc>
        <w:tc>
          <w:tcPr>
            <w:tcW w:w="20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B775D" w:rsidRDefault="00FB775D" w:rsidP="00FB775D">
            <w:pPr>
              <w:spacing w:after="0" w:line="240" w:lineRule="auto"/>
              <w:jc w:val="center"/>
              <w:rPr>
                <w:rFonts w:ascii="Arial Narrow" w:eastAsia="Times New Roman" w:hAnsi="Arial Narrow" w:cs="Times New Roman"/>
                <w:color w:val="000000"/>
                <w:sz w:val="20"/>
                <w:szCs w:val="20"/>
                <w:lang w:eastAsia="es-CO"/>
              </w:rPr>
            </w:pPr>
          </w:p>
          <w:p w:rsidR="00FB775D" w:rsidRDefault="00FB775D" w:rsidP="00FB775D">
            <w:pPr>
              <w:spacing w:after="0" w:line="240" w:lineRule="auto"/>
              <w:jc w:val="center"/>
              <w:rPr>
                <w:rFonts w:ascii="Arial Narrow" w:eastAsia="Times New Roman" w:hAnsi="Arial Narrow" w:cs="Times New Roman"/>
                <w:color w:val="000000"/>
                <w:sz w:val="20"/>
                <w:szCs w:val="20"/>
                <w:lang w:eastAsia="es-CO"/>
              </w:rPr>
            </w:pPr>
            <w:r>
              <w:rPr>
                <w:rFonts w:ascii="Arial Narrow" w:eastAsia="Times New Roman" w:hAnsi="Arial Narrow" w:cs="Times New Roman"/>
                <w:color w:val="000000"/>
                <w:sz w:val="20"/>
                <w:szCs w:val="20"/>
                <w:lang w:eastAsia="es-CO"/>
              </w:rPr>
              <w:t>00-00409</w:t>
            </w:r>
          </w:p>
          <w:p w:rsidR="00FB775D" w:rsidRPr="00570F0E" w:rsidRDefault="00FB775D" w:rsidP="00FB775D">
            <w:pPr>
              <w:spacing w:after="0" w:line="240" w:lineRule="auto"/>
              <w:jc w:val="center"/>
              <w:rPr>
                <w:rFonts w:ascii="Arial Narrow" w:eastAsia="Times New Roman" w:hAnsi="Arial Narrow" w:cs="Times New Roman"/>
                <w:color w:val="000000"/>
                <w:sz w:val="20"/>
                <w:szCs w:val="20"/>
                <w:lang w:eastAsia="es-CO"/>
              </w:rPr>
            </w:pPr>
          </w:p>
        </w:tc>
      </w:tr>
    </w:tbl>
    <w:p w:rsidR="00570F0E" w:rsidRPr="00832C73" w:rsidRDefault="00570F0E" w:rsidP="009531A6">
      <w:pPr>
        <w:jc w:val="both"/>
        <w:rPr>
          <w:rFonts w:ascii="Arial Narrow" w:hAnsi="Arial Narrow"/>
          <w:sz w:val="20"/>
          <w:szCs w:val="20"/>
        </w:rPr>
      </w:pPr>
    </w:p>
    <w:p w:rsidR="00570F0E" w:rsidRPr="00832C73" w:rsidRDefault="00570F0E" w:rsidP="00570F0E">
      <w:pPr>
        <w:jc w:val="center"/>
        <w:rPr>
          <w:rFonts w:ascii="Arial Narrow" w:hAnsi="Arial Narrow"/>
          <w:b/>
          <w:sz w:val="20"/>
          <w:szCs w:val="20"/>
        </w:rPr>
      </w:pPr>
      <w:r w:rsidRPr="00832C73">
        <w:rPr>
          <w:rFonts w:ascii="Arial Narrow" w:hAnsi="Arial Narrow"/>
          <w:b/>
          <w:sz w:val="20"/>
          <w:szCs w:val="20"/>
        </w:rPr>
        <w:t>Sede Nacional Dirección de Acuerdos de la Verdad- CNMH</w:t>
      </w:r>
    </w:p>
    <w:p w:rsidR="00832C73" w:rsidRPr="00832C73" w:rsidRDefault="00832C73" w:rsidP="00832C73">
      <w:pPr>
        <w:jc w:val="center"/>
        <w:rPr>
          <w:rFonts w:ascii="Arial Narrow" w:hAnsi="Arial Narrow"/>
          <w:b/>
          <w:sz w:val="20"/>
          <w:szCs w:val="20"/>
        </w:rPr>
      </w:pPr>
      <w:r w:rsidRPr="00832C73">
        <w:rPr>
          <w:rFonts w:ascii="Arial Narrow" w:hAnsi="Arial Narrow"/>
          <w:b/>
          <w:sz w:val="20"/>
          <w:szCs w:val="20"/>
        </w:rPr>
        <w:t>Carrera 7 # 32-42 - Piso 3X - Ed. San Martín - Torre Norte</w:t>
      </w:r>
    </w:p>
    <w:p w:rsidR="00832C73" w:rsidRPr="00832C73" w:rsidRDefault="00832C73" w:rsidP="00832C73">
      <w:pPr>
        <w:jc w:val="center"/>
        <w:rPr>
          <w:rFonts w:ascii="Arial Narrow" w:hAnsi="Arial Narrow"/>
          <w:b/>
          <w:sz w:val="20"/>
          <w:szCs w:val="20"/>
        </w:rPr>
      </w:pPr>
      <w:r w:rsidRPr="00832C73">
        <w:rPr>
          <w:rFonts w:ascii="Arial Narrow" w:hAnsi="Arial Narrow"/>
          <w:b/>
          <w:sz w:val="20"/>
          <w:szCs w:val="20"/>
        </w:rPr>
        <w:t>Bogotá – Colombia.</w:t>
      </w:r>
    </w:p>
    <w:p w:rsidR="00570F0E" w:rsidRPr="00832C73" w:rsidRDefault="00570F0E" w:rsidP="00570F0E">
      <w:pPr>
        <w:jc w:val="center"/>
        <w:rPr>
          <w:rFonts w:ascii="Arial Narrow" w:hAnsi="Arial Narrow"/>
          <w:b/>
          <w:sz w:val="20"/>
          <w:szCs w:val="20"/>
        </w:rPr>
      </w:pPr>
      <w:r w:rsidRPr="00832C73">
        <w:rPr>
          <w:rFonts w:ascii="Arial Narrow" w:hAnsi="Arial Narrow"/>
          <w:b/>
          <w:sz w:val="20"/>
          <w:szCs w:val="20"/>
        </w:rPr>
        <w:t xml:space="preserve">Correo: </w:t>
      </w:r>
      <w:hyperlink r:id="rId5" w:history="1">
        <w:r w:rsidRPr="00832C73">
          <w:rPr>
            <w:rStyle w:val="Hipervnculo"/>
            <w:rFonts w:ascii="Arial Narrow" w:hAnsi="Arial Narrow"/>
            <w:b/>
            <w:sz w:val="20"/>
            <w:szCs w:val="20"/>
          </w:rPr>
          <w:t>notificacionesdavmov@cnmh.gov.co</w:t>
        </w:r>
      </w:hyperlink>
    </w:p>
    <w:p w:rsidR="00570F0E" w:rsidRDefault="00570F0E" w:rsidP="00570F0E">
      <w:pPr>
        <w:jc w:val="center"/>
        <w:rPr>
          <w:rFonts w:ascii="Arial Narrow" w:hAnsi="Arial Narrow"/>
          <w:b/>
          <w:sz w:val="20"/>
          <w:szCs w:val="20"/>
        </w:rPr>
      </w:pPr>
      <w:r w:rsidRPr="00832C73">
        <w:rPr>
          <w:rFonts w:ascii="Arial Narrow" w:hAnsi="Arial Narrow"/>
          <w:b/>
          <w:sz w:val="20"/>
          <w:szCs w:val="20"/>
        </w:rPr>
        <w:t>Teléfono: (601) 7965060</w:t>
      </w:r>
    </w:p>
    <w:p w:rsidR="00FB775D" w:rsidRPr="00832C73" w:rsidRDefault="00FB775D" w:rsidP="00570F0E">
      <w:pPr>
        <w:jc w:val="center"/>
        <w:rPr>
          <w:rFonts w:ascii="Arial Narrow" w:hAnsi="Arial Narrow"/>
          <w:b/>
          <w:sz w:val="20"/>
          <w:szCs w:val="20"/>
        </w:rPr>
      </w:pPr>
    </w:p>
    <w:sectPr w:rsidR="00FB775D" w:rsidRPr="00832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E610E"/>
    <w:multiLevelType w:val="hybridMultilevel"/>
    <w:tmpl w:val="F334C1AE"/>
    <w:lvl w:ilvl="0" w:tplc="421A5818">
      <w:numFmt w:val="bullet"/>
      <w:lvlText w:val="-"/>
      <w:lvlJc w:val="left"/>
      <w:pPr>
        <w:ind w:left="405" w:hanging="360"/>
      </w:pPr>
      <w:rPr>
        <w:rFonts w:ascii="Arial Narrow" w:eastAsiaTheme="minorHAnsi" w:hAnsi="Arial Narrow" w:cs="Arial" w:hint="default"/>
        <w:b/>
        <w:color w:val="000000" w:themeColor="text1"/>
        <w:sz w:val="22"/>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A6"/>
    <w:rsid w:val="00014F5A"/>
    <w:rsid w:val="00067D6E"/>
    <w:rsid w:val="00191062"/>
    <w:rsid w:val="001D3158"/>
    <w:rsid w:val="00212972"/>
    <w:rsid w:val="00270E6A"/>
    <w:rsid w:val="002E34D0"/>
    <w:rsid w:val="002E3709"/>
    <w:rsid w:val="002F5946"/>
    <w:rsid w:val="0055218A"/>
    <w:rsid w:val="00570F0E"/>
    <w:rsid w:val="005C312A"/>
    <w:rsid w:val="006C3A1C"/>
    <w:rsid w:val="006D08B5"/>
    <w:rsid w:val="0071217D"/>
    <w:rsid w:val="00715051"/>
    <w:rsid w:val="00720051"/>
    <w:rsid w:val="007A0B86"/>
    <w:rsid w:val="007A6CD1"/>
    <w:rsid w:val="008170CE"/>
    <w:rsid w:val="00832C73"/>
    <w:rsid w:val="00862DF1"/>
    <w:rsid w:val="0088586F"/>
    <w:rsid w:val="008A35FE"/>
    <w:rsid w:val="009531A6"/>
    <w:rsid w:val="009A1755"/>
    <w:rsid w:val="00A46A6E"/>
    <w:rsid w:val="00AB2AB7"/>
    <w:rsid w:val="00B321A2"/>
    <w:rsid w:val="00B43C27"/>
    <w:rsid w:val="00B51D54"/>
    <w:rsid w:val="00B6240D"/>
    <w:rsid w:val="00BE2BFD"/>
    <w:rsid w:val="00C50BEA"/>
    <w:rsid w:val="00C5548D"/>
    <w:rsid w:val="00C716E1"/>
    <w:rsid w:val="00DA136E"/>
    <w:rsid w:val="00DB3E3C"/>
    <w:rsid w:val="00DE64B7"/>
    <w:rsid w:val="00E10B24"/>
    <w:rsid w:val="00E842BC"/>
    <w:rsid w:val="00FB7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E4D60-5FF6-428C-BAB0-BC79F691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0F0E"/>
    <w:rPr>
      <w:color w:val="0563C1" w:themeColor="hyperlink"/>
      <w:u w:val="single"/>
    </w:rPr>
  </w:style>
  <w:style w:type="character" w:customStyle="1" w:styleId="UnresolvedMention">
    <w:name w:val="Unresolved Mention"/>
    <w:basedOn w:val="Fuentedeprrafopredeter"/>
    <w:uiPriority w:val="99"/>
    <w:semiHidden/>
    <w:unhideWhenUsed/>
    <w:rsid w:val="00570F0E"/>
    <w:rPr>
      <w:color w:val="605E5C"/>
      <w:shd w:val="clear" w:color="auto" w:fill="E1DFDD"/>
    </w:rPr>
  </w:style>
  <w:style w:type="paragraph" w:styleId="Prrafodelista">
    <w:name w:val="List Paragraph"/>
    <w:basedOn w:val="Normal"/>
    <w:uiPriority w:val="34"/>
    <w:qFormat/>
    <w:rsid w:val="006D0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2871">
      <w:bodyDiv w:val="1"/>
      <w:marLeft w:val="0"/>
      <w:marRight w:val="0"/>
      <w:marTop w:val="0"/>
      <w:marBottom w:val="0"/>
      <w:divBdr>
        <w:top w:val="none" w:sz="0" w:space="0" w:color="auto"/>
        <w:left w:val="none" w:sz="0" w:space="0" w:color="auto"/>
        <w:bottom w:val="none" w:sz="0" w:space="0" w:color="auto"/>
        <w:right w:val="none" w:sz="0" w:space="0" w:color="auto"/>
      </w:divBdr>
    </w:div>
    <w:div w:id="117726348">
      <w:bodyDiv w:val="1"/>
      <w:marLeft w:val="0"/>
      <w:marRight w:val="0"/>
      <w:marTop w:val="0"/>
      <w:marBottom w:val="0"/>
      <w:divBdr>
        <w:top w:val="none" w:sz="0" w:space="0" w:color="auto"/>
        <w:left w:val="none" w:sz="0" w:space="0" w:color="auto"/>
        <w:bottom w:val="none" w:sz="0" w:space="0" w:color="auto"/>
        <w:right w:val="none" w:sz="0" w:space="0" w:color="auto"/>
      </w:divBdr>
    </w:div>
    <w:div w:id="219824394">
      <w:bodyDiv w:val="1"/>
      <w:marLeft w:val="0"/>
      <w:marRight w:val="0"/>
      <w:marTop w:val="0"/>
      <w:marBottom w:val="0"/>
      <w:divBdr>
        <w:top w:val="none" w:sz="0" w:space="0" w:color="auto"/>
        <w:left w:val="none" w:sz="0" w:space="0" w:color="auto"/>
        <w:bottom w:val="none" w:sz="0" w:space="0" w:color="auto"/>
        <w:right w:val="none" w:sz="0" w:space="0" w:color="auto"/>
      </w:divBdr>
    </w:div>
    <w:div w:id="284167267">
      <w:bodyDiv w:val="1"/>
      <w:marLeft w:val="0"/>
      <w:marRight w:val="0"/>
      <w:marTop w:val="0"/>
      <w:marBottom w:val="0"/>
      <w:divBdr>
        <w:top w:val="none" w:sz="0" w:space="0" w:color="auto"/>
        <w:left w:val="none" w:sz="0" w:space="0" w:color="auto"/>
        <w:bottom w:val="none" w:sz="0" w:space="0" w:color="auto"/>
        <w:right w:val="none" w:sz="0" w:space="0" w:color="auto"/>
      </w:divBdr>
    </w:div>
    <w:div w:id="315189943">
      <w:bodyDiv w:val="1"/>
      <w:marLeft w:val="0"/>
      <w:marRight w:val="0"/>
      <w:marTop w:val="0"/>
      <w:marBottom w:val="0"/>
      <w:divBdr>
        <w:top w:val="none" w:sz="0" w:space="0" w:color="auto"/>
        <w:left w:val="none" w:sz="0" w:space="0" w:color="auto"/>
        <w:bottom w:val="none" w:sz="0" w:space="0" w:color="auto"/>
        <w:right w:val="none" w:sz="0" w:space="0" w:color="auto"/>
      </w:divBdr>
    </w:div>
    <w:div w:id="487210968">
      <w:bodyDiv w:val="1"/>
      <w:marLeft w:val="0"/>
      <w:marRight w:val="0"/>
      <w:marTop w:val="0"/>
      <w:marBottom w:val="0"/>
      <w:divBdr>
        <w:top w:val="none" w:sz="0" w:space="0" w:color="auto"/>
        <w:left w:val="none" w:sz="0" w:space="0" w:color="auto"/>
        <w:bottom w:val="none" w:sz="0" w:space="0" w:color="auto"/>
        <w:right w:val="none" w:sz="0" w:space="0" w:color="auto"/>
      </w:divBdr>
    </w:div>
    <w:div w:id="520321064">
      <w:bodyDiv w:val="1"/>
      <w:marLeft w:val="0"/>
      <w:marRight w:val="0"/>
      <w:marTop w:val="0"/>
      <w:marBottom w:val="0"/>
      <w:divBdr>
        <w:top w:val="none" w:sz="0" w:space="0" w:color="auto"/>
        <w:left w:val="none" w:sz="0" w:space="0" w:color="auto"/>
        <w:bottom w:val="none" w:sz="0" w:space="0" w:color="auto"/>
        <w:right w:val="none" w:sz="0" w:space="0" w:color="auto"/>
      </w:divBdr>
    </w:div>
    <w:div w:id="545918402">
      <w:bodyDiv w:val="1"/>
      <w:marLeft w:val="0"/>
      <w:marRight w:val="0"/>
      <w:marTop w:val="0"/>
      <w:marBottom w:val="0"/>
      <w:divBdr>
        <w:top w:val="none" w:sz="0" w:space="0" w:color="auto"/>
        <w:left w:val="none" w:sz="0" w:space="0" w:color="auto"/>
        <w:bottom w:val="none" w:sz="0" w:space="0" w:color="auto"/>
        <w:right w:val="none" w:sz="0" w:space="0" w:color="auto"/>
      </w:divBdr>
    </w:div>
    <w:div w:id="609122896">
      <w:bodyDiv w:val="1"/>
      <w:marLeft w:val="0"/>
      <w:marRight w:val="0"/>
      <w:marTop w:val="0"/>
      <w:marBottom w:val="0"/>
      <w:divBdr>
        <w:top w:val="none" w:sz="0" w:space="0" w:color="auto"/>
        <w:left w:val="none" w:sz="0" w:space="0" w:color="auto"/>
        <w:bottom w:val="none" w:sz="0" w:space="0" w:color="auto"/>
        <w:right w:val="none" w:sz="0" w:space="0" w:color="auto"/>
      </w:divBdr>
    </w:div>
    <w:div w:id="616524446">
      <w:bodyDiv w:val="1"/>
      <w:marLeft w:val="0"/>
      <w:marRight w:val="0"/>
      <w:marTop w:val="0"/>
      <w:marBottom w:val="0"/>
      <w:divBdr>
        <w:top w:val="none" w:sz="0" w:space="0" w:color="auto"/>
        <w:left w:val="none" w:sz="0" w:space="0" w:color="auto"/>
        <w:bottom w:val="none" w:sz="0" w:space="0" w:color="auto"/>
        <w:right w:val="none" w:sz="0" w:space="0" w:color="auto"/>
      </w:divBdr>
    </w:div>
    <w:div w:id="624311925">
      <w:bodyDiv w:val="1"/>
      <w:marLeft w:val="0"/>
      <w:marRight w:val="0"/>
      <w:marTop w:val="0"/>
      <w:marBottom w:val="0"/>
      <w:divBdr>
        <w:top w:val="none" w:sz="0" w:space="0" w:color="auto"/>
        <w:left w:val="none" w:sz="0" w:space="0" w:color="auto"/>
        <w:bottom w:val="none" w:sz="0" w:space="0" w:color="auto"/>
        <w:right w:val="none" w:sz="0" w:space="0" w:color="auto"/>
      </w:divBdr>
    </w:div>
    <w:div w:id="678196968">
      <w:bodyDiv w:val="1"/>
      <w:marLeft w:val="0"/>
      <w:marRight w:val="0"/>
      <w:marTop w:val="0"/>
      <w:marBottom w:val="0"/>
      <w:divBdr>
        <w:top w:val="none" w:sz="0" w:space="0" w:color="auto"/>
        <w:left w:val="none" w:sz="0" w:space="0" w:color="auto"/>
        <w:bottom w:val="none" w:sz="0" w:space="0" w:color="auto"/>
        <w:right w:val="none" w:sz="0" w:space="0" w:color="auto"/>
      </w:divBdr>
    </w:div>
    <w:div w:id="734008268">
      <w:bodyDiv w:val="1"/>
      <w:marLeft w:val="0"/>
      <w:marRight w:val="0"/>
      <w:marTop w:val="0"/>
      <w:marBottom w:val="0"/>
      <w:divBdr>
        <w:top w:val="none" w:sz="0" w:space="0" w:color="auto"/>
        <w:left w:val="none" w:sz="0" w:space="0" w:color="auto"/>
        <w:bottom w:val="none" w:sz="0" w:space="0" w:color="auto"/>
        <w:right w:val="none" w:sz="0" w:space="0" w:color="auto"/>
      </w:divBdr>
    </w:div>
    <w:div w:id="767627561">
      <w:bodyDiv w:val="1"/>
      <w:marLeft w:val="0"/>
      <w:marRight w:val="0"/>
      <w:marTop w:val="0"/>
      <w:marBottom w:val="0"/>
      <w:divBdr>
        <w:top w:val="none" w:sz="0" w:space="0" w:color="auto"/>
        <w:left w:val="none" w:sz="0" w:space="0" w:color="auto"/>
        <w:bottom w:val="none" w:sz="0" w:space="0" w:color="auto"/>
        <w:right w:val="none" w:sz="0" w:space="0" w:color="auto"/>
      </w:divBdr>
    </w:div>
    <w:div w:id="843594143">
      <w:bodyDiv w:val="1"/>
      <w:marLeft w:val="0"/>
      <w:marRight w:val="0"/>
      <w:marTop w:val="0"/>
      <w:marBottom w:val="0"/>
      <w:divBdr>
        <w:top w:val="none" w:sz="0" w:space="0" w:color="auto"/>
        <w:left w:val="none" w:sz="0" w:space="0" w:color="auto"/>
        <w:bottom w:val="none" w:sz="0" w:space="0" w:color="auto"/>
        <w:right w:val="none" w:sz="0" w:space="0" w:color="auto"/>
      </w:divBdr>
    </w:div>
    <w:div w:id="905186793">
      <w:bodyDiv w:val="1"/>
      <w:marLeft w:val="0"/>
      <w:marRight w:val="0"/>
      <w:marTop w:val="0"/>
      <w:marBottom w:val="0"/>
      <w:divBdr>
        <w:top w:val="none" w:sz="0" w:space="0" w:color="auto"/>
        <w:left w:val="none" w:sz="0" w:space="0" w:color="auto"/>
        <w:bottom w:val="none" w:sz="0" w:space="0" w:color="auto"/>
        <w:right w:val="none" w:sz="0" w:space="0" w:color="auto"/>
      </w:divBdr>
    </w:div>
    <w:div w:id="982193653">
      <w:bodyDiv w:val="1"/>
      <w:marLeft w:val="0"/>
      <w:marRight w:val="0"/>
      <w:marTop w:val="0"/>
      <w:marBottom w:val="0"/>
      <w:divBdr>
        <w:top w:val="none" w:sz="0" w:space="0" w:color="auto"/>
        <w:left w:val="none" w:sz="0" w:space="0" w:color="auto"/>
        <w:bottom w:val="none" w:sz="0" w:space="0" w:color="auto"/>
        <w:right w:val="none" w:sz="0" w:space="0" w:color="auto"/>
      </w:divBdr>
    </w:div>
    <w:div w:id="1000158382">
      <w:bodyDiv w:val="1"/>
      <w:marLeft w:val="0"/>
      <w:marRight w:val="0"/>
      <w:marTop w:val="0"/>
      <w:marBottom w:val="0"/>
      <w:divBdr>
        <w:top w:val="none" w:sz="0" w:space="0" w:color="auto"/>
        <w:left w:val="none" w:sz="0" w:space="0" w:color="auto"/>
        <w:bottom w:val="none" w:sz="0" w:space="0" w:color="auto"/>
        <w:right w:val="none" w:sz="0" w:space="0" w:color="auto"/>
      </w:divBdr>
    </w:div>
    <w:div w:id="1065297367">
      <w:bodyDiv w:val="1"/>
      <w:marLeft w:val="0"/>
      <w:marRight w:val="0"/>
      <w:marTop w:val="0"/>
      <w:marBottom w:val="0"/>
      <w:divBdr>
        <w:top w:val="none" w:sz="0" w:space="0" w:color="auto"/>
        <w:left w:val="none" w:sz="0" w:space="0" w:color="auto"/>
        <w:bottom w:val="none" w:sz="0" w:space="0" w:color="auto"/>
        <w:right w:val="none" w:sz="0" w:space="0" w:color="auto"/>
      </w:divBdr>
    </w:div>
    <w:div w:id="1148983763">
      <w:bodyDiv w:val="1"/>
      <w:marLeft w:val="0"/>
      <w:marRight w:val="0"/>
      <w:marTop w:val="0"/>
      <w:marBottom w:val="0"/>
      <w:divBdr>
        <w:top w:val="none" w:sz="0" w:space="0" w:color="auto"/>
        <w:left w:val="none" w:sz="0" w:space="0" w:color="auto"/>
        <w:bottom w:val="none" w:sz="0" w:space="0" w:color="auto"/>
        <w:right w:val="none" w:sz="0" w:space="0" w:color="auto"/>
      </w:divBdr>
    </w:div>
    <w:div w:id="1219587523">
      <w:bodyDiv w:val="1"/>
      <w:marLeft w:val="0"/>
      <w:marRight w:val="0"/>
      <w:marTop w:val="0"/>
      <w:marBottom w:val="0"/>
      <w:divBdr>
        <w:top w:val="none" w:sz="0" w:space="0" w:color="auto"/>
        <w:left w:val="none" w:sz="0" w:space="0" w:color="auto"/>
        <w:bottom w:val="none" w:sz="0" w:space="0" w:color="auto"/>
        <w:right w:val="none" w:sz="0" w:space="0" w:color="auto"/>
      </w:divBdr>
    </w:div>
    <w:div w:id="1298343547">
      <w:bodyDiv w:val="1"/>
      <w:marLeft w:val="0"/>
      <w:marRight w:val="0"/>
      <w:marTop w:val="0"/>
      <w:marBottom w:val="0"/>
      <w:divBdr>
        <w:top w:val="none" w:sz="0" w:space="0" w:color="auto"/>
        <w:left w:val="none" w:sz="0" w:space="0" w:color="auto"/>
        <w:bottom w:val="none" w:sz="0" w:space="0" w:color="auto"/>
        <w:right w:val="none" w:sz="0" w:space="0" w:color="auto"/>
      </w:divBdr>
    </w:div>
    <w:div w:id="1527982213">
      <w:bodyDiv w:val="1"/>
      <w:marLeft w:val="0"/>
      <w:marRight w:val="0"/>
      <w:marTop w:val="0"/>
      <w:marBottom w:val="0"/>
      <w:divBdr>
        <w:top w:val="none" w:sz="0" w:space="0" w:color="auto"/>
        <w:left w:val="none" w:sz="0" w:space="0" w:color="auto"/>
        <w:bottom w:val="none" w:sz="0" w:space="0" w:color="auto"/>
        <w:right w:val="none" w:sz="0" w:space="0" w:color="auto"/>
      </w:divBdr>
    </w:div>
    <w:div w:id="1571889701">
      <w:bodyDiv w:val="1"/>
      <w:marLeft w:val="0"/>
      <w:marRight w:val="0"/>
      <w:marTop w:val="0"/>
      <w:marBottom w:val="0"/>
      <w:divBdr>
        <w:top w:val="none" w:sz="0" w:space="0" w:color="auto"/>
        <w:left w:val="none" w:sz="0" w:space="0" w:color="auto"/>
        <w:bottom w:val="none" w:sz="0" w:space="0" w:color="auto"/>
        <w:right w:val="none" w:sz="0" w:space="0" w:color="auto"/>
      </w:divBdr>
    </w:div>
    <w:div w:id="1581672257">
      <w:bodyDiv w:val="1"/>
      <w:marLeft w:val="0"/>
      <w:marRight w:val="0"/>
      <w:marTop w:val="0"/>
      <w:marBottom w:val="0"/>
      <w:divBdr>
        <w:top w:val="none" w:sz="0" w:space="0" w:color="auto"/>
        <w:left w:val="none" w:sz="0" w:space="0" w:color="auto"/>
        <w:bottom w:val="none" w:sz="0" w:space="0" w:color="auto"/>
        <w:right w:val="none" w:sz="0" w:space="0" w:color="auto"/>
      </w:divBdr>
    </w:div>
    <w:div w:id="1636065307">
      <w:bodyDiv w:val="1"/>
      <w:marLeft w:val="0"/>
      <w:marRight w:val="0"/>
      <w:marTop w:val="0"/>
      <w:marBottom w:val="0"/>
      <w:divBdr>
        <w:top w:val="none" w:sz="0" w:space="0" w:color="auto"/>
        <w:left w:val="none" w:sz="0" w:space="0" w:color="auto"/>
        <w:bottom w:val="none" w:sz="0" w:space="0" w:color="auto"/>
        <w:right w:val="none" w:sz="0" w:space="0" w:color="auto"/>
      </w:divBdr>
    </w:div>
    <w:div w:id="1746099027">
      <w:bodyDiv w:val="1"/>
      <w:marLeft w:val="0"/>
      <w:marRight w:val="0"/>
      <w:marTop w:val="0"/>
      <w:marBottom w:val="0"/>
      <w:divBdr>
        <w:top w:val="none" w:sz="0" w:space="0" w:color="auto"/>
        <w:left w:val="none" w:sz="0" w:space="0" w:color="auto"/>
        <w:bottom w:val="none" w:sz="0" w:space="0" w:color="auto"/>
        <w:right w:val="none" w:sz="0" w:space="0" w:color="auto"/>
      </w:divBdr>
    </w:div>
    <w:div w:id="1792018556">
      <w:bodyDiv w:val="1"/>
      <w:marLeft w:val="0"/>
      <w:marRight w:val="0"/>
      <w:marTop w:val="0"/>
      <w:marBottom w:val="0"/>
      <w:divBdr>
        <w:top w:val="none" w:sz="0" w:space="0" w:color="auto"/>
        <w:left w:val="none" w:sz="0" w:space="0" w:color="auto"/>
        <w:bottom w:val="none" w:sz="0" w:space="0" w:color="auto"/>
        <w:right w:val="none" w:sz="0" w:space="0" w:color="auto"/>
      </w:divBdr>
    </w:div>
    <w:div w:id="1895390276">
      <w:bodyDiv w:val="1"/>
      <w:marLeft w:val="0"/>
      <w:marRight w:val="0"/>
      <w:marTop w:val="0"/>
      <w:marBottom w:val="0"/>
      <w:divBdr>
        <w:top w:val="none" w:sz="0" w:space="0" w:color="auto"/>
        <w:left w:val="none" w:sz="0" w:space="0" w:color="auto"/>
        <w:bottom w:val="none" w:sz="0" w:space="0" w:color="auto"/>
        <w:right w:val="none" w:sz="0" w:space="0" w:color="auto"/>
      </w:divBdr>
    </w:div>
    <w:div w:id="1917283818">
      <w:bodyDiv w:val="1"/>
      <w:marLeft w:val="0"/>
      <w:marRight w:val="0"/>
      <w:marTop w:val="0"/>
      <w:marBottom w:val="0"/>
      <w:divBdr>
        <w:top w:val="none" w:sz="0" w:space="0" w:color="auto"/>
        <w:left w:val="none" w:sz="0" w:space="0" w:color="auto"/>
        <w:bottom w:val="none" w:sz="0" w:space="0" w:color="auto"/>
        <w:right w:val="none" w:sz="0" w:space="0" w:color="auto"/>
      </w:divBdr>
    </w:div>
    <w:div w:id="1929733420">
      <w:bodyDiv w:val="1"/>
      <w:marLeft w:val="0"/>
      <w:marRight w:val="0"/>
      <w:marTop w:val="0"/>
      <w:marBottom w:val="0"/>
      <w:divBdr>
        <w:top w:val="none" w:sz="0" w:space="0" w:color="auto"/>
        <w:left w:val="none" w:sz="0" w:space="0" w:color="auto"/>
        <w:bottom w:val="none" w:sz="0" w:space="0" w:color="auto"/>
        <w:right w:val="none" w:sz="0" w:space="0" w:color="auto"/>
      </w:divBdr>
    </w:div>
    <w:div w:id="1968049769">
      <w:bodyDiv w:val="1"/>
      <w:marLeft w:val="0"/>
      <w:marRight w:val="0"/>
      <w:marTop w:val="0"/>
      <w:marBottom w:val="0"/>
      <w:divBdr>
        <w:top w:val="none" w:sz="0" w:space="0" w:color="auto"/>
        <w:left w:val="none" w:sz="0" w:space="0" w:color="auto"/>
        <w:bottom w:val="none" w:sz="0" w:space="0" w:color="auto"/>
        <w:right w:val="none" w:sz="0" w:space="0" w:color="auto"/>
      </w:divBdr>
    </w:div>
    <w:div w:id="1973637491">
      <w:bodyDiv w:val="1"/>
      <w:marLeft w:val="0"/>
      <w:marRight w:val="0"/>
      <w:marTop w:val="0"/>
      <w:marBottom w:val="0"/>
      <w:divBdr>
        <w:top w:val="none" w:sz="0" w:space="0" w:color="auto"/>
        <w:left w:val="none" w:sz="0" w:space="0" w:color="auto"/>
        <w:bottom w:val="none" w:sz="0" w:space="0" w:color="auto"/>
        <w:right w:val="none" w:sz="0" w:space="0" w:color="auto"/>
      </w:divBdr>
    </w:div>
    <w:div w:id="1984504550">
      <w:bodyDiv w:val="1"/>
      <w:marLeft w:val="0"/>
      <w:marRight w:val="0"/>
      <w:marTop w:val="0"/>
      <w:marBottom w:val="0"/>
      <w:divBdr>
        <w:top w:val="none" w:sz="0" w:space="0" w:color="auto"/>
        <w:left w:val="none" w:sz="0" w:space="0" w:color="auto"/>
        <w:bottom w:val="none" w:sz="0" w:space="0" w:color="auto"/>
        <w:right w:val="none" w:sz="0" w:space="0" w:color="auto"/>
      </w:divBdr>
    </w:div>
    <w:div w:id="20316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davmov@cnmh.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Darwing Gabriel Duarte Pineda</dc:creator>
  <cp:keywords/>
  <dc:description/>
  <cp:lastModifiedBy>CNMH</cp:lastModifiedBy>
  <cp:revision>2</cp:revision>
  <cp:lastPrinted>2021-07-23T22:59:00Z</cp:lastPrinted>
  <dcterms:created xsi:type="dcterms:W3CDTF">2023-11-08T22:25:00Z</dcterms:created>
  <dcterms:modified xsi:type="dcterms:W3CDTF">2023-11-08T22:25:00Z</dcterms:modified>
</cp:coreProperties>
</file>