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0105" w:type="dxa"/>
        <w:tblInd w:w="-431" w:type="dxa"/>
        <w:tblLook w:val="04A0" w:firstRow="1" w:lastRow="0" w:firstColumn="1" w:lastColumn="0" w:noHBand="0" w:noVBand="1"/>
      </w:tblPr>
      <w:tblGrid>
        <w:gridCol w:w="3691"/>
        <w:gridCol w:w="2560"/>
        <w:gridCol w:w="3854"/>
      </w:tblGrid>
      <w:tr w:rsidR="007A008E" w:rsidRPr="007B3578" w14:paraId="6D2EE656" w14:textId="77777777" w:rsidTr="00DA1166">
        <w:trPr>
          <w:trHeight w:val="249"/>
        </w:trPr>
        <w:tc>
          <w:tcPr>
            <w:tcW w:w="10105" w:type="dxa"/>
            <w:gridSpan w:val="3"/>
            <w:shd w:val="clear" w:color="auto" w:fill="D9D9D9" w:themeFill="background1" w:themeFillShade="D9"/>
          </w:tcPr>
          <w:p w14:paraId="2772763E" w14:textId="00104EC4" w:rsidR="007A008E" w:rsidRPr="007B3578" w:rsidRDefault="007A008E" w:rsidP="00874DA6">
            <w:pPr>
              <w:pStyle w:val="Ttulo1"/>
              <w:numPr>
                <w:ilvl w:val="0"/>
                <w:numId w:val="35"/>
              </w:numPr>
              <w:outlineLvl w:val="0"/>
              <w:rPr>
                <w:rFonts w:ascii="Arial Narrow" w:hAnsi="Arial Narrow" w:cstheme="minorBidi"/>
                <w:b/>
                <w:bCs/>
                <w:color w:val="auto"/>
                <w:sz w:val="24"/>
                <w:szCs w:val="24"/>
              </w:rPr>
            </w:pPr>
            <w:bookmarkStart w:id="0" w:name="_Toc161150203"/>
            <w:r w:rsidRPr="007B3578">
              <w:rPr>
                <w:rFonts w:ascii="Arial Narrow" w:hAnsi="Arial Narrow"/>
                <w:b/>
                <w:bCs/>
                <w:color w:val="auto"/>
                <w:sz w:val="24"/>
                <w:szCs w:val="24"/>
              </w:rPr>
              <w:t>INFORMACION GENERAL</w:t>
            </w:r>
            <w:bookmarkEnd w:id="0"/>
          </w:p>
        </w:tc>
      </w:tr>
      <w:tr w:rsidR="007A008E" w:rsidRPr="007B3578" w14:paraId="2F1AC395" w14:textId="77777777" w:rsidTr="00DA1166">
        <w:trPr>
          <w:trHeight w:val="265"/>
        </w:trPr>
        <w:tc>
          <w:tcPr>
            <w:tcW w:w="6251" w:type="dxa"/>
            <w:gridSpan w:val="2"/>
          </w:tcPr>
          <w:p w14:paraId="3B476BD3" w14:textId="4797FD1C" w:rsidR="007A008E" w:rsidRPr="007B3578" w:rsidRDefault="005D4580" w:rsidP="006F1848">
            <w:pPr>
              <w:rPr>
                <w:rFonts w:ascii="Arial Narrow" w:hAnsi="Arial Narrow"/>
              </w:rPr>
            </w:pPr>
            <w:r w:rsidRPr="007B3578">
              <w:rPr>
                <w:rFonts w:ascii="Arial Narrow" w:hAnsi="Arial Narrow" w:cstheme="minorHAnsi"/>
              </w:rPr>
              <w:t>Fecha</w:t>
            </w:r>
            <w:r w:rsidRPr="007B3578">
              <w:rPr>
                <w:rFonts w:ascii="Arial Narrow" w:hAnsi="Arial Narrow" w:cstheme="minorHAnsi"/>
                <w:spacing w:val="-1"/>
              </w:rPr>
              <w:t xml:space="preserve"> </w:t>
            </w:r>
            <w:r w:rsidRPr="007B3578">
              <w:rPr>
                <w:rFonts w:ascii="Arial Narrow" w:hAnsi="Arial Narrow" w:cstheme="minorHAnsi"/>
              </w:rPr>
              <w:t>de</w:t>
            </w:r>
            <w:r w:rsidRPr="007B3578">
              <w:rPr>
                <w:rFonts w:ascii="Arial Narrow" w:hAnsi="Arial Narrow" w:cstheme="minorHAnsi"/>
                <w:spacing w:val="-1"/>
              </w:rPr>
              <w:t xml:space="preserve"> </w:t>
            </w:r>
            <w:r w:rsidRPr="007B3578">
              <w:rPr>
                <w:rFonts w:ascii="Arial Narrow" w:hAnsi="Arial Narrow" w:cstheme="minorHAnsi"/>
              </w:rPr>
              <w:t>Solicitud</w:t>
            </w:r>
          </w:p>
        </w:tc>
        <w:tc>
          <w:tcPr>
            <w:tcW w:w="3854" w:type="dxa"/>
          </w:tcPr>
          <w:p w14:paraId="3E005DC9" w14:textId="77777777" w:rsidR="007A008E" w:rsidRPr="007B3578" w:rsidRDefault="007A008E">
            <w:pPr>
              <w:rPr>
                <w:rFonts w:ascii="Arial Narrow" w:hAnsi="Arial Narrow"/>
              </w:rPr>
            </w:pPr>
          </w:p>
        </w:tc>
      </w:tr>
      <w:tr w:rsidR="005D4580" w:rsidRPr="007B3578" w14:paraId="0D561990" w14:textId="77777777" w:rsidTr="00DA1166">
        <w:trPr>
          <w:trHeight w:val="249"/>
        </w:trPr>
        <w:tc>
          <w:tcPr>
            <w:tcW w:w="6251" w:type="dxa"/>
            <w:gridSpan w:val="2"/>
          </w:tcPr>
          <w:p w14:paraId="30CE039F" w14:textId="79F970C8" w:rsidR="005D4580" w:rsidRPr="007B3578" w:rsidRDefault="005D4580" w:rsidP="006F1848">
            <w:pPr>
              <w:rPr>
                <w:rFonts w:ascii="Arial Narrow" w:hAnsi="Arial Narrow"/>
              </w:rPr>
            </w:pPr>
            <w:r w:rsidRPr="007B3578">
              <w:rPr>
                <w:rFonts w:ascii="Arial Narrow" w:eastAsia="Times New Roman" w:hAnsi="Arial Narrow" w:cstheme="minorHAnsi"/>
                <w:lang w:val="es-MX" w:eastAsia="es-ES"/>
              </w:rPr>
              <w:t>Dependencia que solicita el bien o servicio a contratar</w:t>
            </w:r>
          </w:p>
        </w:tc>
        <w:tc>
          <w:tcPr>
            <w:tcW w:w="3854" w:type="dxa"/>
          </w:tcPr>
          <w:p w14:paraId="6A6DB217" w14:textId="77777777" w:rsidR="005D4580" w:rsidRPr="007B3578" w:rsidRDefault="005D4580" w:rsidP="005D4580">
            <w:pPr>
              <w:rPr>
                <w:rFonts w:ascii="Arial Narrow" w:hAnsi="Arial Narrow"/>
              </w:rPr>
            </w:pPr>
          </w:p>
        </w:tc>
      </w:tr>
      <w:tr w:rsidR="005D4580" w:rsidRPr="007B3578" w14:paraId="69D8E301" w14:textId="77777777" w:rsidTr="00DA1166">
        <w:trPr>
          <w:trHeight w:val="265"/>
        </w:trPr>
        <w:tc>
          <w:tcPr>
            <w:tcW w:w="6251" w:type="dxa"/>
            <w:gridSpan w:val="2"/>
          </w:tcPr>
          <w:p w14:paraId="542EF917" w14:textId="6F34D904" w:rsidR="006F1848" w:rsidRPr="007B3578" w:rsidRDefault="005D4580" w:rsidP="006F1848">
            <w:pPr>
              <w:rPr>
                <w:rFonts w:ascii="Arial Narrow" w:eastAsia="Times New Roman" w:hAnsi="Arial Narrow" w:cstheme="minorHAnsi"/>
                <w:lang w:val="es-MX" w:eastAsia="es-ES"/>
              </w:rPr>
            </w:pPr>
            <w:r w:rsidRPr="007B3578">
              <w:rPr>
                <w:rFonts w:ascii="Arial Narrow" w:eastAsia="Times New Roman" w:hAnsi="Arial Narrow" w:cstheme="minorHAnsi"/>
                <w:lang w:val="es-MX" w:eastAsia="es-ES"/>
              </w:rPr>
              <w:t xml:space="preserve">Nombre y Cargo del </w:t>
            </w:r>
            <w:r w:rsidR="0046277E" w:rsidRPr="007B3578">
              <w:rPr>
                <w:rFonts w:ascii="Arial Narrow" w:eastAsia="Times New Roman" w:hAnsi="Arial Narrow" w:cstheme="minorHAnsi"/>
                <w:lang w:val="es-MX" w:eastAsia="es-ES"/>
              </w:rPr>
              <w:t>Director</w:t>
            </w:r>
            <w:r w:rsidRPr="007B3578">
              <w:rPr>
                <w:rFonts w:ascii="Arial Narrow" w:eastAsia="Times New Roman" w:hAnsi="Arial Narrow" w:cstheme="minorHAnsi"/>
                <w:lang w:val="es-MX" w:eastAsia="es-ES"/>
              </w:rPr>
              <w:t xml:space="preserve"> </w:t>
            </w:r>
            <w:r w:rsidR="006F1848" w:rsidRPr="007B3578">
              <w:rPr>
                <w:rFonts w:ascii="Arial Narrow" w:eastAsia="Times New Roman" w:hAnsi="Arial Narrow" w:cstheme="minorHAnsi"/>
                <w:lang w:val="es-MX" w:eastAsia="es-ES"/>
              </w:rPr>
              <w:t>y/</w:t>
            </w:r>
            <w:r w:rsidRPr="007B3578">
              <w:rPr>
                <w:rFonts w:ascii="Arial Narrow" w:eastAsia="Times New Roman" w:hAnsi="Arial Narrow" w:cstheme="minorHAnsi"/>
                <w:lang w:val="es-MX" w:eastAsia="es-ES"/>
              </w:rPr>
              <w:t>o Responsable de la Dependencia</w:t>
            </w:r>
          </w:p>
        </w:tc>
        <w:tc>
          <w:tcPr>
            <w:tcW w:w="3854" w:type="dxa"/>
          </w:tcPr>
          <w:p w14:paraId="2916C6E4" w14:textId="77777777" w:rsidR="005D4580" w:rsidRPr="007B3578" w:rsidRDefault="005D4580" w:rsidP="005D4580">
            <w:pPr>
              <w:rPr>
                <w:rFonts w:ascii="Arial Narrow" w:hAnsi="Arial Narrow"/>
              </w:rPr>
            </w:pPr>
          </w:p>
        </w:tc>
      </w:tr>
      <w:tr w:rsidR="006F1848" w:rsidRPr="007B3578" w14:paraId="2C007015" w14:textId="77777777" w:rsidTr="00DA1166">
        <w:trPr>
          <w:trHeight w:val="499"/>
        </w:trPr>
        <w:tc>
          <w:tcPr>
            <w:tcW w:w="10105" w:type="dxa"/>
            <w:gridSpan w:val="3"/>
            <w:shd w:val="clear" w:color="auto" w:fill="D9D9D9" w:themeFill="background1" w:themeFillShade="D9"/>
          </w:tcPr>
          <w:p w14:paraId="30CFB932" w14:textId="58E25A48" w:rsidR="006F1848" w:rsidRPr="007B3578" w:rsidRDefault="006F1848" w:rsidP="00FE4052">
            <w:pPr>
              <w:pStyle w:val="Ttulo1"/>
              <w:numPr>
                <w:ilvl w:val="0"/>
                <w:numId w:val="35"/>
              </w:numPr>
              <w:outlineLvl w:val="0"/>
              <w:rPr>
                <w:rFonts w:ascii="Arial Narrow" w:hAnsi="Arial Narrow"/>
                <w:b/>
                <w:bCs/>
                <w:sz w:val="24"/>
                <w:szCs w:val="24"/>
              </w:rPr>
            </w:pPr>
            <w:bookmarkStart w:id="1" w:name="_Toc161150204"/>
            <w:r w:rsidRPr="007B3578">
              <w:rPr>
                <w:rFonts w:ascii="Arial Narrow" w:hAnsi="Arial Narrow"/>
                <w:b/>
                <w:bCs/>
                <w:color w:val="auto"/>
                <w:sz w:val="24"/>
                <w:szCs w:val="24"/>
              </w:rPr>
              <w:t>DESCRIPCIÓN DE LA NECESIDAD QUE SE PRETENDE SATISFACER CON LA CONTRATACIÓN</w:t>
            </w:r>
            <w:bookmarkStart w:id="2" w:name="_GoBack"/>
            <w:bookmarkEnd w:id="1"/>
            <w:bookmarkEnd w:id="2"/>
            <w:r w:rsidRPr="007B3578">
              <w:rPr>
                <w:rFonts w:ascii="Arial Narrow" w:hAnsi="Arial Narrow"/>
                <w:b/>
                <w:bCs/>
                <w:color w:val="auto"/>
                <w:sz w:val="24"/>
                <w:szCs w:val="24"/>
              </w:rPr>
              <w:t xml:space="preserve"> </w:t>
            </w:r>
          </w:p>
        </w:tc>
      </w:tr>
      <w:tr w:rsidR="005D4580" w:rsidRPr="007B3578" w14:paraId="344D81BA" w14:textId="77777777" w:rsidTr="00DA1166">
        <w:tblPrEx>
          <w:tblCellMar>
            <w:left w:w="70" w:type="dxa"/>
            <w:right w:w="70" w:type="dxa"/>
          </w:tblCellMar>
        </w:tblPrEx>
        <w:trPr>
          <w:trHeight w:val="72"/>
        </w:trPr>
        <w:tc>
          <w:tcPr>
            <w:tcW w:w="10105" w:type="dxa"/>
            <w:gridSpan w:val="3"/>
            <w:shd w:val="clear" w:color="auto" w:fill="auto"/>
            <w:vAlign w:val="center"/>
          </w:tcPr>
          <w:p w14:paraId="0BF06F78" w14:textId="59765BD9" w:rsidR="005D4580" w:rsidRPr="007B3578" w:rsidRDefault="005D4580" w:rsidP="003C478F">
            <w:pPr>
              <w:rPr>
                <w:rFonts w:ascii="Arial Narrow" w:hAnsi="Arial Narrow" w:cs="Arial"/>
                <w:noProof/>
                <w:lang w:val="es-ES" w:eastAsia="es-ES"/>
              </w:rPr>
            </w:pPr>
          </w:p>
          <w:p w14:paraId="3BD1A439" w14:textId="77777777" w:rsidR="0046277E" w:rsidRPr="007B3578" w:rsidRDefault="0046277E" w:rsidP="0046277E">
            <w:pPr>
              <w:autoSpaceDE w:val="0"/>
              <w:autoSpaceDN w:val="0"/>
              <w:adjustRightInd w:val="0"/>
              <w:jc w:val="both"/>
              <w:rPr>
                <w:rFonts w:ascii="Arial Narrow" w:eastAsia="MS Mincho" w:hAnsi="Arial Narrow" w:cs="Times"/>
                <w:b/>
                <w:i/>
                <w:color w:val="0070C0"/>
              </w:rPr>
            </w:pPr>
            <w:r w:rsidRPr="007B3578">
              <w:rPr>
                <w:rFonts w:ascii="Arial Narrow" w:eastAsia="MS Mincho" w:hAnsi="Arial Narrow" w:cs="Times"/>
                <w:b/>
                <w:i/>
                <w:color w:val="0070C0"/>
              </w:rPr>
              <w:t>ESTE FORMATO INCLUYE ORIENTACIONES, ANOTACIONES, QUE NO HACEN PARTE DEL ESTUDIO DEL SECTOR DEFINITIVO, ESTAS INDICACIONES SON UNA GUÍA PARA PERMITIR EL DESARROLLO DEL DOCUMENTO.</w:t>
            </w:r>
          </w:p>
          <w:p w14:paraId="749601FC" w14:textId="77777777" w:rsidR="0046277E" w:rsidRPr="007B3578" w:rsidRDefault="0046277E" w:rsidP="0046277E">
            <w:pPr>
              <w:autoSpaceDE w:val="0"/>
              <w:autoSpaceDN w:val="0"/>
              <w:adjustRightInd w:val="0"/>
              <w:jc w:val="both"/>
              <w:rPr>
                <w:rFonts w:ascii="Arial Narrow" w:eastAsia="MS Mincho" w:hAnsi="Arial Narrow" w:cs="Times"/>
                <w:b/>
                <w:i/>
                <w:color w:val="0070C0"/>
              </w:rPr>
            </w:pPr>
          </w:p>
          <w:p w14:paraId="39D7143D" w14:textId="43656D86" w:rsidR="0046277E" w:rsidRPr="007B3578" w:rsidRDefault="0046277E" w:rsidP="0046277E">
            <w:pPr>
              <w:autoSpaceDE w:val="0"/>
              <w:autoSpaceDN w:val="0"/>
              <w:adjustRightInd w:val="0"/>
              <w:jc w:val="both"/>
              <w:rPr>
                <w:rFonts w:ascii="Arial Narrow" w:eastAsia="Calibri" w:hAnsi="Arial Narrow" w:cs="Arial Narrow"/>
                <w:b/>
                <w:i/>
                <w:color w:val="0070C0"/>
              </w:rPr>
            </w:pPr>
            <w:r w:rsidRPr="007B3578">
              <w:rPr>
                <w:rFonts w:ascii="Arial Narrow" w:eastAsia="MS Mincho" w:hAnsi="Arial Narrow" w:cs="Times"/>
                <w:b/>
                <w:i/>
                <w:color w:val="0070C0"/>
              </w:rPr>
              <w:t>SE DEBE TENER EN CUENTA PARA LA ELABORACIÓN DE ESTE DOCUMENTO, EL MANUAL DE CONTRATACIÓN VIGENTE</w:t>
            </w:r>
            <w:r w:rsidRPr="007B3578">
              <w:rPr>
                <w:rFonts w:ascii="Arial Narrow" w:eastAsia="Calibri" w:hAnsi="Arial Narrow" w:cs="Arial Narrow"/>
                <w:b/>
                <w:i/>
                <w:color w:val="0070C0"/>
              </w:rPr>
              <w:t>, EL CUAL PROPORCIONA LAS DIRECTRICES PARA ADELANTAR LOS PROCESOS DE LA CONTRATACIÓN PÚBLICA EN EL CENTRO NACIONAL DE MEMORIA HISTÓRICA, EN LAS ETAPAS PRECONTRACTUAL, CONTRACTUAL Y POST CONTRACTUAL, EN EL MARCO DE LA NORMATIVIDAD ESTATAL VIGENTE, ASÍ COMO LOS PROCEDIMIENTOS ADOPTADOS EN EL SIG PARA LAS MODALIDADES DE CONTRATACIÓN PARA LAS QUE APLICA EL PRESENTE DOCUMENTO</w:t>
            </w:r>
            <w:r w:rsidRPr="007B3578">
              <w:rPr>
                <w:rFonts w:ascii="Arial Narrow" w:eastAsia="Calibri" w:hAnsi="Arial Narrow" w:cs="Arial Narrow"/>
                <w:b/>
                <w:i/>
                <w:color w:val="943634" w:themeColor="accent2" w:themeShade="BF"/>
                <w:u w:val="single"/>
              </w:rPr>
              <w:t xml:space="preserve"> (LICITACIÓN PÚBLICA, SELECCIÓN ABREVIADA DE MENOR CUANTÍA Y SELECCIÓN ABREVIADA BAJO LA MODALIDAD DE SUBASTA INVERSA, CONCURSO DE MÉRITOS, MÍNIMA CUANTÍA, CONTRATACIÓN DIRECTA PARA AQUELLAS QUE SEA NECESARIO CONTAR CON UN ESTUDIO DEL SECTOR</w:t>
            </w:r>
            <w:r w:rsidRPr="007B3578">
              <w:rPr>
                <w:rFonts w:ascii="Arial Narrow" w:eastAsia="Calibri" w:hAnsi="Arial Narrow" w:cs="Arial Narrow"/>
                <w:b/>
                <w:i/>
                <w:color w:val="0070C0"/>
              </w:rPr>
              <w:t xml:space="preserve">). </w:t>
            </w:r>
          </w:p>
          <w:p w14:paraId="7B78EF07" w14:textId="6976E98F" w:rsidR="0046277E" w:rsidRPr="007B3578" w:rsidRDefault="0046277E" w:rsidP="0046277E">
            <w:pPr>
              <w:autoSpaceDE w:val="0"/>
              <w:autoSpaceDN w:val="0"/>
              <w:adjustRightInd w:val="0"/>
              <w:jc w:val="both"/>
              <w:rPr>
                <w:rFonts w:ascii="Arial Narrow" w:eastAsia="Calibri" w:hAnsi="Arial Narrow" w:cs="Arial Narrow"/>
                <w:b/>
                <w:i/>
                <w:color w:val="0070C0"/>
              </w:rPr>
            </w:pPr>
          </w:p>
          <w:p w14:paraId="11EB0345" w14:textId="16B2115A" w:rsidR="0046277E" w:rsidRPr="007B3578" w:rsidRDefault="0046277E" w:rsidP="0046277E">
            <w:pPr>
              <w:autoSpaceDE w:val="0"/>
              <w:autoSpaceDN w:val="0"/>
              <w:adjustRightInd w:val="0"/>
              <w:jc w:val="both"/>
              <w:rPr>
                <w:rFonts w:ascii="Arial Narrow" w:eastAsia="Calibri" w:hAnsi="Arial Narrow" w:cs="Arial Narrow"/>
                <w:b/>
                <w:i/>
                <w:color w:val="0070C0"/>
              </w:rPr>
            </w:pPr>
            <w:r w:rsidRPr="007B3578">
              <w:rPr>
                <w:rFonts w:ascii="Arial Narrow" w:eastAsia="Calibri" w:hAnsi="Arial Narrow" w:cs="Arial Narrow"/>
                <w:b/>
                <w:i/>
                <w:color w:val="0070C0"/>
              </w:rPr>
              <w:t>Las indicaciones se encuentran en cada casilla y en color gris aquellas que son modificables.</w:t>
            </w:r>
          </w:p>
          <w:p w14:paraId="0B302D06" w14:textId="77777777" w:rsidR="0046277E" w:rsidRPr="007B3578" w:rsidRDefault="0046277E" w:rsidP="0046277E">
            <w:pPr>
              <w:jc w:val="both"/>
              <w:rPr>
                <w:rFonts w:ascii="Arial Narrow" w:hAnsi="Arial Narrow" w:cs="Arial"/>
                <w:b/>
              </w:rPr>
            </w:pPr>
          </w:p>
          <w:p w14:paraId="4B60EC5B" w14:textId="77777777" w:rsidR="00DA1166" w:rsidRPr="007B3578" w:rsidRDefault="00DA1166" w:rsidP="006F1848">
            <w:pPr>
              <w:jc w:val="both"/>
              <w:rPr>
                <w:rFonts w:ascii="Arial Narrow" w:hAnsi="Arial Narrow"/>
                <w:b/>
                <w:bCs/>
              </w:rPr>
            </w:pPr>
            <w:r w:rsidRPr="007B3578">
              <w:rPr>
                <w:rFonts w:ascii="Arial Narrow" w:hAnsi="Arial Narrow"/>
                <w:b/>
                <w:bCs/>
              </w:rPr>
              <w:t>Aclaraciones Previas</w:t>
            </w:r>
          </w:p>
          <w:p w14:paraId="359F694D" w14:textId="77777777" w:rsidR="00DA1166" w:rsidRPr="007B3578" w:rsidRDefault="00DA1166" w:rsidP="006F1848">
            <w:pPr>
              <w:jc w:val="both"/>
              <w:rPr>
                <w:rFonts w:ascii="Arial Narrow" w:hAnsi="Arial Narrow"/>
                <w:sz w:val="14"/>
              </w:rPr>
            </w:pPr>
          </w:p>
          <w:p w14:paraId="01BD067B" w14:textId="605846C2" w:rsidR="006F1848" w:rsidRPr="007B3578" w:rsidRDefault="006F1848" w:rsidP="006F1848">
            <w:pPr>
              <w:jc w:val="both"/>
              <w:rPr>
                <w:rFonts w:ascii="Arial Narrow" w:hAnsi="Arial Narrow"/>
              </w:rPr>
            </w:pPr>
            <w:r w:rsidRPr="007B3578">
              <w:rPr>
                <w:rFonts w:ascii="Arial Narrow" w:hAnsi="Arial Narrow"/>
              </w:rPr>
              <w:t>El artículo 2.2.1.1.1.6.1 del Decreto 1082 de 2015 establece el deber de las Entidades Estatales de analizar el sector, es decir, el mercado relativo al objeto del Proceso de Contratación, desde la perspectiva legal, comercial, financiera, organizacional, técnica y de análisis de Riesgo. El resultado del análisis debe plasmarse en los estudios y documentos previos del Proceso de Contratación. La importancia de realizar este análisis ha sido recalcada en las recomendaciones que la Organización de Cooperación y de Desarrollo Económicos (OCDE) le ha formulado al Gobierno Nacional, las cuales constituyen buenas prácticas en materia de promoción de la competencia en la contratación pública</w:t>
            </w:r>
            <w:r w:rsidRPr="007B3578">
              <w:rPr>
                <w:rStyle w:val="Refdenotaalpie"/>
                <w:rFonts w:ascii="Arial Narrow" w:hAnsi="Arial Narrow"/>
              </w:rPr>
              <w:footnoteReference w:id="1"/>
            </w:r>
            <w:r w:rsidRPr="007B3578">
              <w:rPr>
                <w:rFonts w:ascii="Arial Narrow" w:hAnsi="Arial Narrow"/>
              </w:rPr>
              <w:t>.</w:t>
            </w:r>
          </w:p>
          <w:p w14:paraId="4BAE5913" w14:textId="77777777" w:rsidR="006F1848" w:rsidRPr="007B3578" w:rsidRDefault="006F1848" w:rsidP="006F1848">
            <w:pPr>
              <w:jc w:val="both"/>
              <w:rPr>
                <w:rFonts w:ascii="Arial Narrow" w:hAnsi="Arial Narrow"/>
              </w:rPr>
            </w:pPr>
          </w:p>
          <w:p w14:paraId="7A9C172D" w14:textId="77777777" w:rsidR="006F1848" w:rsidRPr="007B3578" w:rsidRDefault="006F1848" w:rsidP="006F1848">
            <w:pPr>
              <w:jc w:val="both"/>
              <w:rPr>
                <w:rFonts w:ascii="Arial Narrow" w:hAnsi="Arial Narrow"/>
              </w:rPr>
            </w:pPr>
            <w:r w:rsidRPr="007B3578">
              <w:rPr>
                <w:rFonts w:ascii="Arial Narrow" w:hAnsi="Arial Narrow"/>
              </w:rPr>
              <w:t xml:space="preserve">La Entidad Estatal luego de conocer su necesidad y de identificar los bienes, obras o servicios que la satisfacen está en capacidad de definir el sector o mercado al cual pertenecen tales bienes, obras o servicios y hacer el análisis correspondiente. </w:t>
            </w:r>
          </w:p>
          <w:p w14:paraId="5132120E" w14:textId="77777777" w:rsidR="006F1848" w:rsidRPr="007B3578" w:rsidRDefault="006F1848" w:rsidP="006F1848">
            <w:pPr>
              <w:jc w:val="both"/>
              <w:rPr>
                <w:rFonts w:ascii="Arial Narrow" w:hAnsi="Arial Narrow"/>
              </w:rPr>
            </w:pPr>
          </w:p>
          <w:p w14:paraId="08EB94E8" w14:textId="77777777" w:rsidR="006F1848" w:rsidRPr="007B3578" w:rsidRDefault="006F1848" w:rsidP="006F1848">
            <w:pPr>
              <w:jc w:val="both"/>
              <w:rPr>
                <w:rFonts w:ascii="Arial Narrow" w:hAnsi="Arial Narrow"/>
              </w:rPr>
            </w:pPr>
            <w:r w:rsidRPr="007B3578">
              <w:rPr>
                <w:rFonts w:ascii="Arial Narrow" w:hAnsi="Arial Narrow"/>
              </w:rPr>
              <w:t>El análisis del sector ofrece herramientas para establecer el contexto del Proceso de Contratación, identificar algunos de los Riesgos, determinar los requisitos habilitantes y la forma de evaluar las ofertas. El alcance del estudio de sector debe ser proporcionado al valor del Proceso de Contratación, la naturaleza del objeto a contratar, el tipo de contrato y a los Riesgos identificados para el Proceso de Contratación.</w:t>
            </w:r>
          </w:p>
          <w:p w14:paraId="50BC3862" w14:textId="77777777" w:rsidR="006F1848" w:rsidRPr="007B3578" w:rsidRDefault="006F1848" w:rsidP="006F1848">
            <w:pPr>
              <w:pStyle w:val="Sinespaciado"/>
              <w:jc w:val="both"/>
              <w:rPr>
                <w:rFonts w:ascii="Arial Narrow" w:hAnsi="Arial Narrow"/>
                <w:i/>
                <w:highlight w:val="lightGray"/>
              </w:rPr>
            </w:pPr>
          </w:p>
          <w:p w14:paraId="5FCBF8F7" w14:textId="3F978D3C" w:rsidR="006F1848" w:rsidRPr="007B3578" w:rsidRDefault="006F1848" w:rsidP="006F1848">
            <w:pPr>
              <w:pStyle w:val="Sinespaciado"/>
              <w:jc w:val="both"/>
              <w:rPr>
                <w:rFonts w:ascii="Arial Narrow" w:hAnsi="Arial Narrow"/>
                <w:color w:val="000000" w:themeColor="text1"/>
              </w:rPr>
            </w:pPr>
            <w:r w:rsidRPr="007B3578">
              <w:rPr>
                <w:rFonts w:ascii="Arial Narrow" w:hAnsi="Arial Narrow"/>
                <w:color w:val="000000" w:themeColor="text1"/>
              </w:rPr>
              <w:t xml:space="preserve">Adicional a lo anterior, de conformidad con lo establecido en el artículo 33 de la Ley 2069 de 2020, “Promoción del acceso a las </w:t>
            </w:r>
            <w:proofErr w:type="spellStart"/>
            <w:r w:rsidRPr="007B3578">
              <w:rPr>
                <w:rFonts w:ascii="Arial Narrow" w:hAnsi="Arial Narrow"/>
                <w:color w:val="000000" w:themeColor="text1"/>
              </w:rPr>
              <w:t>Mipymes</w:t>
            </w:r>
            <w:proofErr w:type="spellEnd"/>
            <w:r w:rsidRPr="007B3578">
              <w:rPr>
                <w:rFonts w:ascii="Arial Narrow" w:hAnsi="Arial Narrow"/>
                <w:color w:val="000000" w:themeColor="text1"/>
              </w:rPr>
              <w:t xml:space="preserve"> al mercado de compras públicas”, se deberán identificar en este análisis las MIPYMES que podrían ser potenciales proveedoras directas o indirectas del bien o servicio a adquirir, con el fin de definir las reglas que promuevan o faciliten su participación en el Proceso de Contratación. Lo anterior, con el fin de promover e incrementar, conforme al </w:t>
            </w:r>
            <w:r w:rsidRPr="007B3578">
              <w:rPr>
                <w:rFonts w:ascii="Arial Narrow" w:hAnsi="Arial Narrow"/>
                <w:color w:val="000000" w:themeColor="text1"/>
              </w:rPr>
              <w:lastRenderedPageBreak/>
              <w:t>presupuesto de la Entidad, la participación de micro, pequeñas y medianas empresas como proveedoras de los bienes y servicios que aquellas demanden.</w:t>
            </w:r>
          </w:p>
          <w:p w14:paraId="3411FD9B" w14:textId="313AEFBD" w:rsidR="00DA1166" w:rsidRPr="007B3578" w:rsidRDefault="00DA1166" w:rsidP="006F1848">
            <w:pPr>
              <w:pStyle w:val="Sinespaciado"/>
              <w:jc w:val="both"/>
              <w:rPr>
                <w:rFonts w:ascii="Arial Narrow" w:hAnsi="Arial Narrow"/>
                <w:color w:val="000000" w:themeColor="text1"/>
              </w:rPr>
            </w:pPr>
          </w:p>
          <w:p w14:paraId="3D0BE3A0" w14:textId="12639011" w:rsidR="00DA1166" w:rsidRPr="007B3578" w:rsidRDefault="00DA1166" w:rsidP="006F1848">
            <w:pPr>
              <w:pStyle w:val="Sinespaciado"/>
              <w:jc w:val="both"/>
              <w:rPr>
                <w:rFonts w:ascii="Arial Narrow" w:hAnsi="Arial Narrow"/>
                <w:b/>
                <w:bCs/>
                <w:color w:val="000000" w:themeColor="text1"/>
              </w:rPr>
            </w:pPr>
            <w:r w:rsidRPr="007B3578">
              <w:rPr>
                <w:rFonts w:ascii="Arial Narrow" w:hAnsi="Arial Narrow"/>
                <w:b/>
                <w:bCs/>
                <w:color w:val="000000" w:themeColor="text1"/>
              </w:rPr>
              <w:t>Antecedentes</w:t>
            </w:r>
          </w:p>
          <w:p w14:paraId="2F1B151E" w14:textId="109AA7A2" w:rsidR="006F1848" w:rsidRPr="007B3578" w:rsidRDefault="006F1848" w:rsidP="006F1848">
            <w:pPr>
              <w:pStyle w:val="Sinespaciado"/>
              <w:jc w:val="both"/>
              <w:rPr>
                <w:rFonts w:ascii="Arial Narrow" w:hAnsi="Arial Narrow"/>
                <w:color w:val="000000" w:themeColor="text1"/>
              </w:rPr>
            </w:pPr>
          </w:p>
          <w:p w14:paraId="06B0CEEB" w14:textId="128B3E52" w:rsidR="00DA1166" w:rsidRPr="007B3578" w:rsidRDefault="00DA1166" w:rsidP="00DA1166">
            <w:pPr>
              <w:pStyle w:val="Sinespaciado"/>
              <w:jc w:val="both"/>
              <w:rPr>
                <w:rFonts w:ascii="Arial Narrow" w:hAnsi="Arial Narrow"/>
              </w:rPr>
            </w:pPr>
            <w:r w:rsidRPr="007B3578">
              <w:rPr>
                <w:rFonts w:ascii="Arial Narrow" w:hAnsi="Arial Narrow"/>
              </w:rPr>
              <w:t>El Centro Nacional de Memoria Histórica – CNMH -, creado por la Ley 1448 de 2011 (prorrogada por la Ley 2078 de 2021) “Por la cual se dictan medidas de atención, asistencia y reparación integral a las víctimas del conflicto armado interno y se dictan otras disposiciones”, es un establecimiento público del orden nacional, adscrito al Departamento Administrativo para la Prosperidad Social (Decreto 4158 de 2011, art. 1o); el cual tiene como misión contribuir a la realización de la reparación integral y el derecho a la verdad del que son titulares las víctimas y la sociedad en su conjunto, así como al deber de memoria del Estado con ocasión de las violaciones ocurridas en el marco del conflicto armado colombiano, en un horizonte de construcción de paz, democratización y reconciliación.</w:t>
            </w:r>
          </w:p>
          <w:p w14:paraId="470C16CA" w14:textId="77777777" w:rsidR="00DA1166" w:rsidRPr="007B3578" w:rsidRDefault="00DA1166" w:rsidP="00DA1166">
            <w:pPr>
              <w:pStyle w:val="Sinespaciado"/>
              <w:jc w:val="both"/>
              <w:rPr>
                <w:rFonts w:ascii="Arial Narrow" w:hAnsi="Arial Narrow"/>
              </w:rPr>
            </w:pPr>
          </w:p>
          <w:p w14:paraId="36D9EAA7" w14:textId="130BC1D9" w:rsidR="00DA1166" w:rsidRPr="007B3578" w:rsidRDefault="00DA1166" w:rsidP="006F1848">
            <w:pPr>
              <w:pStyle w:val="Sinespaciado"/>
              <w:jc w:val="both"/>
              <w:rPr>
                <w:rFonts w:ascii="Arial Narrow" w:hAnsi="Arial Narrow"/>
              </w:rPr>
            </w:pPr>
            <w:r w:rsidRPr="007B3578">
              <w:rPr>
                <w:rFonts w:ascii="Arial Narrow" w:hAnsi="Arial Narrow"/>
              </w:rPr>
              <w:t xml:space="preserve">El CNMH tiene por objeto la recepción, recuperación, conservación, compilación, análisis y divulgación de todo el material documental, testimonios orales y por cualquier otro medio, relativo a las violaciones ocurridas con ocasión del conflicto armado interno colombiano, a través de la realización de: investigaciones, archivos de los derechos humanos, apoyo a iniciativas, procesos de memoria histórica, actividades museísticas, pedagógicas, de circulación y apropiación social de memoria histórica, que contribuyan al esclarecimiento de la verdad, a la reparación simbólica de las víctimas y a prevenir en el futuro la repetición de los hechos. </w:t>
            </w:r>
          </w:p>
          <w:p w14:paraId="45185D66" w14:textId="77777777" w:rsidR="00DA1166" w:rsidRPr="007B3578" w:rsidRDefault="00DA1166" w:rsidP="006F1848">
            <w:pPr>
              <w:pStyle w:val="Sinespaciado"/>
              <w:jc w:val="both"/>
              <w:rPr>
                <w:rFonts w:ascii="Arial Narrow" w:hAnsi="Arial Narrow"/>
                <w:color w:val="808080" w:themeColor="background1" w:themeShade="80"/>
              </w:rPr>
            </w:pPr>
          </w:p>
          <w:p w14:paraId="1D8AC318" w14:textId="52C3FB67" w:rsidR="00DA1166" w:rsidRPr="007B3578" w:rsidRDefault="00DA1166" w:rsidP="006F1848">
            <w:pPr>
              <w:pStyle w:val="Sinespaciado"/>
              <w:jc w:val="both"/>
              <w:rPr>
                <w:rFonts w:ascii="Arial Narrow" w:hAnsi="Arial Narrow"/>
                <w:color w:val="808080" w:themeColor="background1" w:themeShade="80"/>
              </w:rPr>
            </w:pPr>
            <w:r w:rsidRPr="007B3578">
              <w:rPr>
                <w:rFonts w:ascii="Arial Narrow" w:hAnsi="Arial Narrow"/>
                <w:color w:val="808080" w:themeColor="background1" w:themeShade="80"/>
              </w:rPr>
              <w:t xml:space="preserve">(incluir lo referente a la Dirección que realiza el estudio de sector) </w:t>
            </w:r>
          </w:p>
          <w:p w14:paraId="43908718" w14:textId="77777777" w:rsidR="00DA1166" w:rsidRPr="007B3578" w:rsidRDefault="00DA1166" w:rsidP="006F1848">
            <w:pPr>
              <w:pStyle w:val="Sinespaciado"/>
              <w:jc w:val="both"/>
              <w:rPr>
                <w:rFonts w:ascii="Arial Narrow" w:hAnsi="Arial Narrow"/>
              </w:rPr>
            </w:pPr>
          </w:p>
          <w:p w14:paraId="3D05DD44" w14:textId="610BD22C" w:rsidR="006F1848" w:rsidRPr="007B3578" w:rsidRDefault="006F1848" w:rsidP="006F1848">
            <w:pPr>
              <w:pStyle w:val="Sinespaciado"/>
              <w:jc w:val="both"/>
              <w:rPr>
                <w:rFonts w:ascii="Arial Narrow" w:hAnsi="Arial Narrow"/>
              </w:rPr>
            </w:pPr>
            <w:r w:rsidRPr="007B3578">
              <w:rPr>
                <w:rFonts w:ascii="Arial Narrow" w:hAnsi="Arial Narrow"/>
              </w:rPr>
              <w:t xml:space="preserve">Colombia compra eficiente propone una guía para elaborar los estudios del sector y se puede consultar en el siguiente link: </w:t>
            </w:r>
            <w:hyperlink r:id="rId8" w:history="1">
              <w:r w:rsidRPr="007B3578">
                <w:rPr>
                  <w:rStyle w:val="Hipervnculo"/>
                  <w:rFonts w:ascii="Arial Narrow" w:hAnsi="Arial Narrow"/>
                  <w:color w:val="auto"/>
                </w:rPr>
                <w:t>http://www.colombiacompra.gov.co/es/manuales</w:t>
              </w:r>
            </w:hyperlink>
            <w:r w:rsidRPr="007B3578">
              <w:rPr>
                <w:rFonts w:ascii="Arial Narrow" w:hAnsi="Arial Narrow"/>
              </w:rPr>
              <w:t>, y buscar la Guía para la Elaboración de Estudios de Sector.]</w:t>
            </w:r>
          </w:p>
          <w:p w14:paraId="3A1AE199" w14:textId="6AFB0545" w:rsidR="006F1848" w:rsidRPr="007B3578" w:rsidRDefault="006F1848" w:rsidP="00DA1166">
            <w:pPr>
              <w:rPr>
                <w:rFonts w:ascii="Arial Narrow" w:hAnsi="Arial Narrow" w:cs="Arial"/>
                <w:noProof/>
                <w:lang w:val="es-ES" w:eastAsia="es-ES"/>
              </w:rPr>
            </w:pPr>
          </w:p>
        </w:tc>
      </w:tr>
      <w:tr w:rsidR="00DA1166" w:rsidRPr="007B3578" w14:paraId="495F2D09" w14:textId="77777777" w:rsidTr="00DA1166">
        <w:tblPrEx>
          <w:tblCellMar>
            <w:left w:w="70" w:type="dxa"/>
            <w:right w:w="70" w:type="dxa"/>
          </w:tblCellMar>
        </w:tblPrEx>
        <w:trPr>
          <w:trHeight w:val="72"/>
        </w:trPr>
        <w:tc>
          <w:tcPr>
            <w:tcW w:w="10105" w:type="dxa"/>
            <w:gridSpan w:val="3"/>
            <w:shd w:val="clear" w:color="auto" w:fill="D9D9D9" w:themeFill="background1" w:themeFillShade="D9"/>
            <w:vAlign w:val="center"/>
          </w:tcPr>
          <w:p w14:paraId="58BF990B" w14:textId="05953971" w:rsidR="00DA1166" w:rsidRPr="007B3578" w:rsidRDefault="00DA1166" w:rsidP="00FE4052">
            <w:pPr>
              <w:pStyle w:val="Ttulo1"/>
              <w:numPr>
                <w:ilvl w:val="0"/>
                <w:numId w:val="35"/>
              </w:numPr>
              <w:outlineLvl w:val="0"/>
              <w:rPr>
                <w:rFonts w:ascii="Arial Narrow" w:hAnsi="Arial Narrow"/>
                <w:b/>
                <w:bCs/>
                <w:color w:val="FF0000"/>
                <w:sz w:val="24"/>
                <w:szCs w:val="24"/>
                <w:highlight w:val="lightGray"/>
              </w:rPr>
            </w:pPr>
            <w:bookmarkStart w:id="3" w:name="_Toc161150205"/>
            <w:r w:rsidRPr="007B3578">
              <w:rPr>
                <w:rFonts w:ascii="Arial Narrow" w:hAnsi="Arial Narrow"/>
                <w:b/>
                <w:bCs/>
                <w:color w:val="auto"/>
                <w:sz w:val="24"/>
                <w:szCs w:val="24"/>
              </w:rPr>
              <w:lastRenderedPageBreak/>
              <w:t>OBJETO DEL PROCESO DE CONTRATACIÓN</w:t>
            </w:r>
            <w:bookmarkEnd w:id="3"/>
          </w:p>
        </w:tc>
      </w:tr>
      <w:tr w:rsidR="005D4580" w:rsidRPr="007B3578" w14:paraId="7565745B" w14:textId="77777777" w:rsidTr="00DA1166">
        <w:tblPrEx>
          <w:tblCellMar>
            <w:left w:w="70" w:type="dxa"/>
            <w:right w:w="70" w:type="dxa"/>
          </w:tblCellMar>
        </w:tblPrEx>
        <w:trPr>
          <w:trHeight w:val="72"/>
        </w:trPr>
        <w:tc>
          <w:tcPr>
            <w:tcW w:w="10105" w:type="dxa"/>
            <w:gridSpan w:val="3"/>
            <w:vAlign w:val="center"/>
          </w:tcPr>
          <w:p w14:paraId="58718C0D" w14:textId="77777777" w:rsidR="006F1848" w:rsidRPr="007B3578" w:rsidRDefault="006F1848" w:rsidP="006F1848">
            <w:pPr>
              <w:jc w:val="both"/>
              <w:rPr>
                <w:rFonts w:ascii="Arial Narrow" w:hAnsi="Arial Narrow"/>
                <w:color w:val="808080" w:themeColor="background1" w:themeShade="80"/>
              </w:rPr>
            </w:pPr>
          </w:p>
          <w:p w14:paraId="1716AA23" w14:textId="77777777" w:rsidR="006F1848" w:rsidRPr="007B3578" w:rsidRDefault="006F1848" w:rsidP="006F1848">
            <w:pPr>
              <w:rPr>
                <w:rFonts w:ascii="Arial Narrow" w:hAnsi="Arial Narrow"/>
                <w:color w:val="808080" w:themeColor="background1" w:themeShade="80"/>
              </w:rPr>
            </w:pPr>
            <w:r w:rsidRPr="007B3578">
              <w:rPr>
                <w:rFonts w:ascii="Arial Narrow" w:hAnsi="Arial Narrow"/>
                <w:color w:val="808080" w:themeColor="background1" w:themeShade="80"/>
              </w:rPr>
              <w:t>Describir el Objeto a Contratar]</w:t>
            </w:r>
          </w:p>
          <w:p w14:paraId="5B89CB44" w14:textId="77777777" w:rsidR="006F1848" w:rsidRPr="007B3578" w:rsidRDefault="006F1848" w:rsidP="006F1848">
            <w:pPr>
              <w:pStyle w:val="Prrafodelista"/>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Narrow" w:eastAsia="MS Mincho" w:hAnsi="Arial Narrow" w:cs="Times"/>
                <w:iCs/>
                <w:color w:val="808080" w:themeColor="background1" w:themeShade="80"/>
              </w:rPr>
            </w:pPr>
            <w:r w:rsidRPr="007B3578">
              <w:rPr>
                <w:rFonts w:ascii="Arial Narrow" w:eastAsia="MS Mincho" w:hAnsi="Arial Narrow" w:cs="Times"/>
                <w:iCs/>
                <w:color w:val="808080" w:themeColor="background1" w:themeShade="80"/>
              </w:rPr>
              <w:t>El objeto de ser claro, preciso y conciso,</w:t>
            </w:r>
            <w:r w:rsidRPr="007B3578">
              <w:rPr>
                <w:rFonts w:ascii="Arial Narrow" w:eastAsia="MS Mincho" w:hAnsi="Arial Narrow" w:cs="Times"/>
                <w:i/>
                <w:iCs/>
                <w:color w:val="808080" w:themeColor="background1" w:themeShade="80"/>
              </w:rPr>
              <w:t xml:space="preserve"> no indicar obligaciones dentro del objeto</w:t>
            </w:r>
            <w:r w:rsidRPr="007B3578">
              <w:rPr>
                <w:rFonts w:ascii="Arial Narrow" w:eastAsia="MS Mincho" w:hAnsi="Arial Narrow" w:cs="Times"/>
                <w:iCs/>
                <w:color w:val="808080" w:themeColor="background1" w:themeShade="80"/>
              </w:rPr>
              <w:t>.</w:t>
            </w:r>
          </w:p>
          <w:p w14:paraId="78C69595" w14:textId="2A50B789" w:rsidR="005D4580" w:rsidRPr="007B3578" w:rsidRDefault="005D4580" w:rsidP="005D4580">
            <w:pPr>
              <w:jc w:val="both"/>
              <w:rPr>
                <w:rFonts w:ascii="Arial Narrow" w:hAnsi="Arial Narrow" w:cs="Arial"/>
              </w:rPr>
            </w:pPr>
          </w:p>
        </w:tc>
      </w:tr>
      <w:tr w:rsidR="005D4580" w:rsidRPr="007B3578" w14:paraId="03FACCDB" w14:textId="77777777" w:rsidTr="00DA1166">
        <w:trPr>
          <w:trHeight w:val="72"/>
        </w:trPr>
        <w:tc>
          <w:tcPr>
            <w:tcW w:w="10105" w:type="dxa"/>
            <w:gridSpan w:val="3"/>
            <w:shd w:val="clear" w:color="auto" w:fill="D9D9D9" w:themeFill="background1" w:themeFillShade="D9"/>
            <w:vAlign w:val="center"/>
          </w:tcPr>
          <w:p w14:paraId="502DB162" w14:textId="4C9104B1" w:rsidR="005D4580" w:rsidRPr="007B3578" w:rsidRDefault="006F1848" w:rsidP="00FE4052">
            <w:pPr>
              <w:pStyle w:val="Ttulo1"/>
              <w:numPr>
                <w:ilvl w:val="0"/>
                <w:numId w:val="35"/>
              </w:numPr>
              <w:outlineLvl w:val="0"/>
              <w:rPr>
                <w:rFonts w:ascii="Arial Narrow" w:hAnsi="Arial Narrow"/>
                <w:b/>
                <w:bCs/>
                <w:sz w:val="24"/>
                <w:szCs w:val="24"/>
              </w:rPr>
            </w:pPr>
            <w:bookmarkStart w:id="4" w:name="_Toc161150206"/>
            <w:r w:rsidRPr="007B3578">
              <w:rPr>
                <w:rFonts w:ascii="Arial Narrow" w:hAnsi="Arial Narrow"/>
                <w:b/>
                <w:bCs/>
                <w:color w:val="auto"/>
                <w:sz w:val="24"/>
                <w:szCs w:val="24"/>
              </w:rPr>
              <w:t>DESCRIPCIÓN DEL OBJETO A CONTRATAR</w:t>
            </w:r>
            <w:bookmarkEnd w:id="4"/>
          </w:p>
        </w:tc>
      </w:tr>
      <w:tr w:rsidR="00DA1166" w:rsidRPr="007B3578" w14:paraId="7707A557" w14:textId="77777777" w:rsidTr="00DA1166">
        <w:trPr>
          <w:trHeight w:val="290"/>
        </w:trPr>
        <w:tc>
          <w:tcPr>
            <w:tcW w:w="10105" w:type="dxa"/>
            <w:gridSpan w:val="3"/>
            <w:vAlign w:val="center"/>
          </w:tcPr>
          <w:p w14:paraId="04863AF3" w14:textId="042AFDC4" w:rsidR="00DA1166" w:rsidRPr="007B3578" w:rsidRDefault="00DA1166" w:rsidP="00DA1166">
            <w:pPr>
              <w:jc w:val="both"/>
              <w:rPr>
                <w:rFonts w:ascii="Arial Narrow" w:hAnsi="Arial Narrow" w:cstheme="minorHAnsi"/>
                <w:b/>
                <w:bCs/>
              </w:rPr>
            </w:pPr>
            <w:r w:rsidRPr="007B3578">
              <w:rPr>
                <w:rFonts w:ascii="Arial Narrow" w:hAnsi="Arial Narrow" w:cstheme="minorHAnsi"/>
                <w:b/>
                <w:bCs/>
              </w:rPr>
              <w:t>Aspectos Generales</w:t>
            </w:r>
          </w:p>
          <w:p w14:paraId="0055FB3C" w14:textId="77777777" w:rsidR="00DA1166" w:rsidRPr="007B3578" w:rsidRDefault="00DA1166" w:rsidP="00DA1166">
            <w:pPr>
              <w:jc w:val="both"/>
              <w:rPr>
                <w:rFonts w:ascii="Arial Narrow" w:hAnsi="Arial Narrow" w:cstheme="minorHAnsi"/>
                <w:b/>
                <w:bCs/>
              </w:rPr>
            </w:pPr>
          </w:p>
          <w:p w14:paraId="2B522326" w14:textId="77777777" w:rsidR="00DA1166" w:rsidRPr="007B3578" w:rsidRDefault="00DA1166" w:rsidP="00DA1166">
            <w:pPr>
              <w:jc w:val="both"/>
              <w:rPr>
                <w:rFonts w:ascii="Arial Narrow" w:hAnsi="Arial Narrow" w:cstheme="minorHAnsi"/>
              </w:rPr>
            </w:pPr>
            <w:r w:rsidRPr="007B3578">
              <w:rPr>
                <w:rFonts w:ascii="Arial Narrow" w:hAnsi="Arial Narrow" w:cstheme="minorHAnsi"/>
              </w:rPr>
              <w:t>De acuerdo con lo dispuesto en el artículo 2.2.1.1.1.6.1 del Decreto 1082 de 2015 y la Guía de la Agencia Nacional de Contratación - Colombia Compra Eficiente para la elaboración de los estudios previos del sector, se procedió a realizar el análisis del sector económico y de los posibles oferentes.</w:t>
            </w:r>
          </w:p>
          <w:p w14:paraId="75EF8493" w14:textId="77777777" w:rsidR="00DA1166" w:rsidRPr="007B3578" w:rsidRDefault="00DA1166" w:rsidP="00DA1166">
            <w:pPr>
              <w:jc w:val="both"/>
              <w:rPr>
                <w:rFonts w:ascii="Arial Narrow" w:hAnsi="Arial Narrow" w:cstheme="minorHAnsi"/>
              </w:rPr>
            </w:pPr>
          </w:p>
          <w:p w14:paraId="217A9736" w14:textId="00BE008E" w:rsidR="00DA1166" w:rsidRPr="007B3578" w:rsidRDefault="00DA1166" w:rsidP="00DA1166">
            <w:pPr>
              <w:jc w:val="both"/>
              <w:rPr>
                <w:rFonts w:ascii="Arial Narrow" w:hAnsi="Arial Narrow" w:cstheme="minorHAnsi"/>
              </w:rPr>
            </w:pPr>
            <w:r w:rsidRPr="007B3578">
              <w:rPr>
                <w:rFonts w:ascii="Arial Narrow" w:hAnsi="Arial Narrow" w:cstheme="minorHAnsi"/>
              </w:rPr>
              <w:t>Con el fin de establecer el contexto del proceso de selección que se adelantará, mediante el presente análisis económico del sector Servicios, se identifican algunos aspectos del mercado, de la demanda, los posibles oferentes, los riesgos probables y los requisitos habilitantes que permitan la selección objetiva del contratista que efectivamente satisfaga la necesidad planteada por la Entidad, así como, la verificación del cumplimiento de los principios que rigen la contratación administrativa.</w:t>
            </w:r>
          </w:p>
        </w:tc>
      </w:tr>
      <w:tr w:rsidR="008C5BAC" w:rsidRPr="007B3578" w14:paraId="47E2B583" w14:textId="77777777" w:rsidTr="00DA1166">
        <w:trPr>
          <w:trHeight w:val="290"/>
        </w:trPr>
        <w:tc>
          <w:tcPr>
            <w:tcW w:w="3691" w:type="dxa"/>
            <w:vAlign w:val="center"/>
          </w:tcPr>
          <w:p w14:paraId="36747015" w14:textId="3ED3861F" w:rsidR="008C5BAC" w:rsidRPr="007B3578" w:rsidRDefault="008C5BAC" w:rsidP="005D4580">
            <w:pPr>
              <w:jc w:val="both"/>
              <w:rPr>
                <w:rFonts w:ascii="Arial Narrow" w:hAnsi="Arial Narrow"/>
              </w:rPr>
            </w:pPr>
            <w:r w:rsidRPr="007B3578">
              <w:rPr>
                <w:rFonts w:ascii="Arial Narrow" w:hAnsi="Arial Narrow" w:cstheme="minorHAnsi"/>
                <w:b/>
              </w:rPr>
              <w:t>Lugar de ejecución</w:t>
            </w:r>
          </w:p>
        </w:tc>
        <w:tc>
          <w:tcPr>
            <w:tcW w:w="6414" w:type="dxa"/>
            <w:gridSpan w:val="2"/>
            <w:vAlign w:val="center"/>
          </w:tcPr>
          <w:p w14:paraId="00BC0399" w14:textId="3B866BE0" w:rsidR="008C5BAC" w:rsidRPr="007B3578" w:rsidRDefault="008C5BAC" w:rsidP="005D4580">
            <w:pPr>
              <w:jc w:val="both"/>
              <w:rPr>
                <w:rFonts w:ascii="Arial Narrow" w:hAnsi="Arial Narrow"/>
              </w:rPr>
            </w:pPr>
            <w:r w:rsidRPr="007B3578">
              <w:rPr>
                <w:rFonts w:ascii="Arial Narrow" w:hAnsi="Arial Narrow" w:cstheme="minorHAnsi"/>
              </w:rPr>
              <w:t>Dependencias del Centro Nacional de Memoria Histórica - CNMH, o en el lugar que la Entidad lo requiera (Ajustar acorde a la necesidad)</w:t>
            </w:r>
          </w:p>
        </w:tc>
      </w:tr>
      <w:tr w:rsidR="008C5BAC" w:rsidRPr="007B3578" w14:paraId="083E02C4" w14:textId="77777777" w:rsidTr="00DA1166">
        <w:trPr>
          <w:trHeight w:val="290"/>
        </w:trPr>
        <w:tc>
          <w:tcPr>
            <w:tcW w:w="3691" w:type="dxa"/>
            <w:vAlign w:val="center"/>
          </w:tcPr>
          <w:p w14:paraId="58BE15A4" w14:textId="1922DBA9" w:rsidR="008C5BAC" w:rsidRPr="007B3578" w:rsidRDefault="008C5BAC" w:rsidP="005D4580">
            <w:pPr>
              <w:jc w:val="both"/>
              <w:rPr>
                <w:rFonts w:ascii="Arial Narrow" w:hAnsi="Arial Narrow"/>
              </w:rPr>
            </w:pPr>
            <w:r w:rsidRPr="007B3578">
              <w:rPr>
                <w:rFonts w:ascii="Arial Narrow" w:hAnsi="Arial Narrow" w:cstheme="minorHAnsi"/>
                <w:b/>
              </w:rPr>
              <w:lastRenderedPageBreak/>
              <w:t>Modalidad de contratación</w:t>
            </w:r>
          </w:p>
        </w:tc>
        <w:tc>
          <w:tcPr>
            <w:tcW w:w="6414" w:type="dxa"/>
            <w:gridSpan w:val="2"/>
            <w:vAlign w:val="center"/>
          </w:tcPr>
          <w:p w14:paraId="582E6DFA" w14:textId="277DB897" w:rsidR="008C5BAC" w:rsidRPr="007B3578" w:rsidRDefault="008C5BAC" w:rsidP="008C5BAC">
            <w:pPr>
              <w:pStyle w:val="Sinespaciado"/>
              <w:spacing w:after="200"/>
              <w:jc w:val="both"/>
              <w:rPr>
                <w:rFonts w:ascii="Arial Narrow" w:hAnsi="Arial Narrow"/>
                <w:color w:val="FF0000"/>
                <w:highlight w:val="lightGray"/>
              </w:rPr>
            </w:pPr>
            <w:r w:rsidRPr="007B3578">
              <w:rPr>
                <w:rFonts w:ascii="Arial Narrow" w:hAnsi="Arial Narrow"/>
                <w:noProof/>
                <w:color w:val="FF0000"/>
                <w:lang w:val="es-419" w:eastAsia="es-419"/>
              </w:rPr>
              <mc:AlternateContent>
                <mc:Choice Requires="wps">
                  <w:drawing>
                    <wp:anchor distT="0" distB="0" distL="114300" distR="114300" simplePos="0" relativeHeight="251663360" behindDoc="0" locked="0" layoutInCell="1" allowOverlap="1" wp14:anchorId="3397D438" wp14:editId="62B54554">
                      <wp:simplePos x="0" y="0"/>
                      <wp:positionH relativeFrom="column">
                        <wp:posOffset>2874518</wp:posOffset>
                      </wp:positionH>
                      <wp:positionV relativeFrom="paragraph">
                        <wp:posOffset>137312</wp:posOffset>
                      </wp:positionV>
                      <wp:extent cx="519380" cy="0"/>
                      <wp:effectExtent l="0" t="0" r="33655" b="19050"/>
                      <wp:wrapNone/>
                      <wp:docPr id="8" name="Conector recto 8"/>
                      <wp:cNvGraphicFramePr/>
                      <a:graphic xmlns:a="http://schemas.openxmlformats.org/drawingml/2006/main">
                        <a:graphicData uri="http://schemas.microsoft.com/office/word/2010/wordprocessingShape">
                          <wps:wsp>
                            <wps:cNvCnPr/>
                            <wps:spPr>
                              <a:xfrm flipV="1">
                                <a:off x="0" y="0"/>
                                <a:ext cx="5193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693963" id="Conector recto 8"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35pt,10.8pt" to="267.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" strokecolor="#4579b8 [3044]"/>
                  </w:pict>
                </mc:Fallback>
              </mc:AlternateContent>
            </w:r>
            <w:r w:rsidRPr="007B3578">
              <w:rPr>
                <w:rFonts w:ascii="Arial Narrow" w:hAnsi="Arial Narrow"/>
                <w:noProof/>
                <w:color w:val="FF0000"/>
                <w:lang w:val="es-419" w:eastAsia="es-419"/>
              </w:rPr>
              <mc:AlternateContent>
                <mc:Choice Requires="wps">
                  <w:drawing>
                    <wp:anchor distT="0" distB="0" distL="114300" distR="114300" simplePos="0" relativeHeight="251662336" behindDoc="0" locked="0" layoutInCell="1" allowOverlap="1" wp14:anchorId="5F319150" wp14:editId="0BA09630">
                      <wp:simplePos x="0" y="0"/>
                      <wp:positionH relativeFrom="column">
                        <wp:posOffset>1360272</wp:posOffset>
                      </wp:positionH>
                      <wp:positionV relativeFrom="paragraph">
                        <wp:posOffset>146177</wp:posOffset>
                      </wp:positionV>
                      <wp:extent cx="519380" cy="0"/>
                      <wp:effectExtent l="0" t="0" r="33655" b="19050"/>
                      <wp:wrapNone/>
                      <wp:docPr id="7" name="Conector recto 7"/>
                      <wp:cNvGraphicFramePr/>
                      <a:graphic xmlns:a="http://schemas.openxmlformats.org/drawingml/2006/main">
                        <a:graphicData uri="http://schemas.microsoft.com/office/word/2010/wordprocessingShape">
                          <wps:wsp>
                            <wps:cNvCnPr/>
                            <wps:spPr>
                              <a:xfrm flipV="1">
                                <a:off x="0" y="0"/>
                                <a:ext cx="5193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856098" id="Conector recto 7"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1pt,11.5pt" to="14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" strokecolor="#4579b8 [3044]"/>
                  </w:pict>
                </mc:Fallback>
              </mc:AlternateContent>
            </w:r>
            <w:r w:rsidRPr="007B3578">
              <w:rPr>
                <w:rFonts w:ascii="Arial Narrow" w:hAnsi="Arial Narrow" w:cstheme="minorHAnsi"/>
              </w:rPr>
              <w:t>Prestación de Servicios:                                      Obra.</w:t>
            </w:r>
          </w:p>
        </w:tc>
      </w:tr>
      <w:tr w:rsidR="008C5BAC" w:rsidRPr="007B3578" w14:paraId="742E58EF" w14:textId="77777777" w:rsidTr="00DA1166">
        <w:trPr>
          <w:trHeight w:val="290"/>
        </w:trPr>
        <w:tc>
          <w:tcPr>
            <w:tcW w:w="3691" w:type="dxa"/>
            <w:vAlign w:val="center"/>
          </w:tcPr>
          <w:p w14:paraId="7516BD38" w14:textId="73EA8624" w:rsidR="008C5BAC" w:rsidRPr="007B3578" w:rsidRDefault="008C5BAC" w:rsidP="005D4580">
            <w:pPr>
              <w:jc w:val="both"/>
              <w:rPr>
                <w:rFonts w:ascii="Arial Narrow" w:hAnsi="Arial Narrow"/>
              </w:rPr>
            </w:pPr>
            <w:r w:rsidRPr="007B3578">
              <w:rPr>
                <w:rFonts w:ascii="Arial Narrow" w:hAnsi="Arial Narrow" w:cstheme="minorHAnsi"/>
                <w:b/>
              </w:rPr>
              <w:t>Tipo de Contrato</w:t>
            </w:r>
          </w:p>
        </w:tc>
        <w:tc>
          <w:tcPr>
            <w:tcW w:w="6414" w:type="dxa"/>
            <w:gridSpan w:val="2"/>
            <w:vAlign w:val="center"/>
          </w:tcPr>
          <w:p w14:paraId="4B7758B5" w14:textId="77777777" w:rsidR="008C5BAC" w:rsidRPr="007B3578" w:rsidRDefault="008C5BAC" w:rsidP="008C5BAC">
            <w:pPr>
              <w:pStyle w:val="Sinespaciado"/>
              <w:jc w:val="both"/>
              <w:rPr>
                <w:rFonts w:ascii="Arial Narrow" w:hAnsi="Arial Narrow" w:cstheme="minorHAnsi"/>
              </w:rPr>
            </w:pPr>
            <w:r w:rsidRPr="007B3578">
              <w:rPr>
                <w:rFonts w:ascii="Arial Narrow" w:hAnsi="Arial Narrow"/>
                <w:noProof/>
                <w:color w:val="FF0000"/>
                <w:lang w:val="es-419" w:eastAsia="es-419"/>
              </w:rPr>
              <mc:AlternateContent>
                <mc:Choice Requires="wps">
                  <w:drawing>
                    <wp:anchor distT="0" distB="0" distL="114300" distR="114300" simplePos="0" relativeHeight="251668480" behindDoc="0" locked="0" layoutInCell="1" allowOverlap="1" wp14:anchorId="6DC694D1" wp14:editId="76480EC8">
                      <wp:simplePos x="0" y="0"/>
                      <wp:positionH relativeFrom="column">
                        <wp:posOffset>3459150</wp:posOffset>
                      </wp:positionH>
                      <wp:positionV relativeFrom="paragraph">
                        <wp:posOffset>157734</wp:posOffset>
                      </wp:positionV>
                      <wp:extent cx="519380" cy="0"/>
                      <wp:effectExtent l="0" t="0" r="33655" b="19050"/>
                      <wp:wrapNone/>
                      <wp:docPr id="6" name="Conector recto 6"/>
                      <wp:cNvGraphicFramePr/>
                      <a:graphic xmlns:a="http://schemas.openxmlformats.org/drawingml/2006/main">
                        <a:graphicData uri="http://schemas.microsoft.com/office/word/2010/wordprocessingShape">
                          <wps:wsp>
                            <wps:cNvCnPr/>
                            <wps:spPr>
                              <a:xfrm flipV="1">
                                <a:off x="0" y="0"/>
                                <a:ext cx="5193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00BCB9E" id="Conector recto 6"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35pt,12.4pt" to="313.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" strokecolor="#4579b8 [3044]"/>
                  </w:pict>
                </mc:Fallback>
              </mc:AlternateContent>
            </w:r>
            <w:r w:rsidRPr="007B3578">
              <w:rPr>
                <w:rFonts w:ascii="Arial Narrow" w:hAnsi="Arial Narrow"/>
                <w:noProof/>
                <w:color w:val="FF0000"/>
                <w:lang w:val="es-419" w:eastAsia="es-419"/>
              </w:rPr>
              <mc:AlternateContent>
                <mc:Choice Requires="wps">
                  <w:drawing>
                    <wp:anchor distT="0" distB="0" distL="114300" distR="114300" simplePos="0" relativeHeight="251665408" behindDoc="0" locked="0" layoutInCell="1" allowOverlap="1" wp14:anchorId="456C0E69" wp14:editId="5D71A071">
                      <wp:simplePos x="0" y="0"/>
                      <wp:positionH relativeFrom="column">
                        <wp:posOffset>807110</wp:posOffset>
                      </wp:positionH>
                      <wp:positionV relativeFrom="paragraph">
                        <wp:posOffset>162483</wp:posOffset>
                      </wp:positionV>
                      <wp:extent cx="519380" cy="0"/>
                      <wp:effectExtent l="0" t="0" r="33655" b="19050"/>
                      <wp:wrapNone/>
                      <wp:docPr id="2" name="Conector recto 2"/>
                      <wp:cNvGraphicFramePr/>
                      <a:graphic xmlns:a="http://schemas.openxmlformats.org/drawingml/2006/main">
                        <a:graphicData uri="http://schemas.microsoft.com/office/word/2010/wordprocessingShape">
                          <wps:wsp>
                            <wps:cNvCnPr/>
                            <wps:spPr>
                              <a:xfrm flipV="1">
                                <a:off x="0" y="0"/>
                                <a:ext cx="5193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15F0F2F" id="Conector recto 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5pt,12.8pt" to="104.4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" strokecolor="#4579b8 [3044]"/>
                  </w:pict>
                </mc:Fallback>
              </mc:AlternateContent>
            </w:r>
            <w:r w:rsidRPr="007B3578">
              <w:rPr>
                <w:rFonts w:ascii="Arial Narrow" w:hAnsi="Arial Narrow" w:cstheme="minorHAnsi"/>
              </w:rPr>
              <w:t>Compraventa:                                                              Consultoría:</w:t>
            </w:r>
            <w:r w:rsidRPr="007B3578">
              <w:rPr>
                <w:rFonts w:ascii="Arial Narrow" w:hAnsi="Arial Narrow"/>
                <w:noProof/>
                <w:color w:val="FF0000"/>
              </w:rPr>
              <w:t xml:space="preserve"> </w:t>
            </w:r>
          </w:p>
          <w:p w14:paraId="1B1D1A9A" w14:textId="77777777" w:rsidR="008C5BAC" w:rsidRPr="007B3578" w:rsidRDefault="008C5BAC" w:rsidP="008C5BAC">
            <w:pPr>
              <w:jc w:val="both"/>
              <w:rPr>
                <w:rFonts w:ascii="Arial Narrow" w:hAnsi="Arial Narrow" w:cstheme="minorHAnsi"/>
              </w:rPr>
            </w:pPr>
            <w:r w:rsidRPr="007B3578">
              <w:rPr>
                <w:rFonts w:ascii="Arial Narrow" w:hAnsi="Arial Narrow"/>
                <w:noProof/>
                <w:color w:val="FF0000"/>
                <w:lang w:val="es-419" w:eastAsia="es-419"/>
              </w:rPr>
              <mc:AlternateContent>
                <mc:Choice Requires="wps">
                  <w:drawing>
                    <wp:anchor distT="0" distB="0" distL="114300" distR="114300" simplePos="0" relativeHeight="251667456" behindDoc="0" locked="0" layoutInCell="1" allowOverlap="1" wp14:anchorId="6B250822" wp14:editId="06B5EE93">
                      <wp:simplePos x="0" y="0"/>
                      <wp:positionH relativeFrom="column">
                        <wp:posOffset>3086074</wp:posOffset>
                      </wp:positionH>
                      <wp:positionV relativeFrom="paragraph">
                        <wp:posOffset>155169</wp:posOffset>
                      </wp:positionV>
                      <wp:extent cx="519380" cy="0"/>
                      <wp:effectExtent l="0" t="0" r="33655" b="19050"/>
                      <wp:wrapNone/>
                      <wp:docPr id="5" name="Conector recto 5"/>
                      <wp:cNvGraphicFramePr/>
                      <a:graphic xmlns:a="http://schemas.openxmlformats.org/drawingml/2006/main">
                        <a:graphicData uri="http://schemas.microsoft.com/office/word/2010/wordprocessingShape">
                          <wps:wsp>
                            <wps:cNvCnPr/>
                            <wps:spPr>
                              <a:xfrm flipV="1">
                                <a:off x="0" y="0"/>
                                <a:ext cx="5193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61E4D3D" id="Conector recto 5"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12.2pt" to="283.9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" strokecolor="#4579b8 [3044]"/>
                  </w:pict>
                </mc:Fallback>
              </mc:AlternateContent>
            </w:r>
            <w:r w:rsidRPr="007B3578">
              <w:rPr>
                <w:rFonts w:ascii="Arial Narrow" w:hAnsi="Arial Narrow"/>
                <w:noProof/>
                <w:color w:val="FF0000"/>
                <w:lang w:val="es-419" w:eastAsia="es-419"/>
              </w:rPr>
              <mc:AlternateContent>
                <mc:Choice Requires="wps">
                  <w:drawing>
                    <wp:anchor distT="0" distB="0" distL="114300" distR="114300" simplePos="0" relativeHeight="251666432" behindDoc="0" locked="0" layoutInCell="1" allowOverlap="1" wp14:anchorId="0C8E3860" wp14:editId="47156C7A">
                      <wp:simplePos x="0" y="0"/>
                      <wp:positionH relativeFrom="column">
                        <wp:posOffset>686689</wp:posOffset>
                      </wp:positionH>
                      <wp:positionV relativeFrom="paragraph">
                        <wp:posOffset>156464</wp:posOffset>
                      </wp:positionV>
                      <wp:extent cx="519380" cy="0"/>
                      <wp:effectExtent l="0" t="0" r="33655" b="19050"/>
                      <wp:wrapNone/>
                      <wp:docPr id="4" name="Conector recto 4"/>
                      <wp:cNvGraphicFramePr/>
                      <a:graphic xmlns:a="http://schemas.openxmlformats.org/drawingml/2006/main">
                        <a:graphicData uri="http://schemas.microsoft.com/office/word/2010/wordprocessingShape">
                          <wps:wsp>
                            <wps:cNvCnPr/>
                            <wps:spPr>
                              <a:xfrm flipV="1">
                                <a:off x="0" y="0"/>
                                <a:ext cx="5193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C23ECC" id="Conector recto 4"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05pt,12.3pt" to="94.9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" strokecolor="#4579b8 [3044]"/>
                  </w:pict>
                </mc:Fallback>
              </mc:AlternateContent>
            </w:r>
            <w:r w:rsidRPr="007B3578">
              <w:rPr>
                <w:rFonts w:ascii="Arial Narrow" w:hAnsi="Arial Narrow" w:cstheme="minorHAnsi"/>
              </w:rPr>
              <w:t>Suministro:                                                                   Otro:</w:t>
            </w:r>
          </w:p>
          <w:p w14:paraId="4268D328" w14:textId="77777777" w:rsidR="00FE4052" w:rsidRPr="007B3578" w:rsidRDefault="00FE4052" w:rsidP="008C5BAC">
            <w:pPr>
              <w:jc w:val="both"/>
              <w:rPr>
                <w:rFonts w:ascii="Arial Narrow" w:hAnsi="Arial Narrow"/>
              </w:rPr>
            </w:pPr>
            <w:r w:rsidRPr="007B3578">
              <w:rPr>
                <w:rFonts w:ascii="Arial Narrow" w:hAnsi="Arial Narrow"/>
              </w:rPr>
              <w:t>Prestación de servicios: _________</w:t>
            </w:r>
          </w:p>
          <w:p w14:paraId="4DFCBEBE" w14:textId="525C850B" w:rsidR="00FE4052" w:rsidRPr="007B3578" w:rsidRDefault="00FE4052" w:rsidP="008C5BAC">
            <w:pPr>
              <w:jc w:val="both"/>
              <w:rPr>
                <w:rFonts w:ascii="Arial Narrow" w:hAnsi="Arial Narrow"/>
              </w:rPr>
            </w:pPr>
          </w:p>
        </w:tc>
      </w:tr>
      <w:tr w:rsidR="005D4580" w:rsidRPr="007B3578" w14:paraId="6865CB53" w14:textId="77777777" w:rsidTr="00DA1166">
        <w:trPr>
          <w:trHeight w:val="299"/>
        </w:trPr>
        <w:tc>
          <w:tcPr>
            <w:tcW w:w="10105" w:type="dxa"/>
            <w:gridSpan w:val="3"/>
            <w:shd w:val="clear" w:color="auto" w:fill="D9D9D9" w:themeFill="background1" w:themeFillShade="D9"/>
            <w:vAlign w:val="center"/>
          </w:tcPr>
          <w:p w14:paraId="11EDBC84" w14:textId="7AE2D4D1" w:rsidR="005D4580" w:rsidRPr="007B3578" w:rsidRDefault="00FE4052" w:rsidP="00FE4052">
            <w:pPr>
              <w:pStyle w:val="Ttulo1"/>
              <w:numPr>
                <w:ilvl w:val="0"/>
                <w:numId w:val="35"/>
              </w:numPr>
              <w:outlineLvl w:val="0"/>
              <w:rPr>
                <w:rFonts w:ascii="Arial Narrow" w:hAnsi="Arial Narrow"/>
                <w:b/>
                <w:bCs/>
                <w:sz w:val="24"/>
                <w:szCs w:val="24"/>
              </w:rPr>
            </w:pPr>
            <w:bookmarkStart w:id="5" w:name="_Toc161150207"/>
            <w:r w:rsidRPr="007B3578">
              <w:rPr>
                <w:rFonts w:ascii="Arial Narrow" w:hAnsi="Arial Narrow"/>
                <w:b/>
                <w:bCs/>
                <w:color w:val="auto"/>
                <w:sz w:val="24"/>
                <w:szCs w:val="24"/>
              </w:rPr>
              <w:t>I</w:t>
            </w:r>
            <w:r w:rsidR="008C5BAC" w:rsidRPr="007B3578">
              <w:rPr>
                <w:rFonts w:ascii="Arial Narrow" w:hAnsi="Arial Narrow"/>
                <w:b/>
                <w:bCs/>
                <w:color w:val="auto"/>
                <w:sz w:val="24"/>
                <w:szCs w:val="24"/>
              </w:rPr>
              <w:t>DENTIFICACIÓN DEL BIEN O SERVICIO A CONTRATAR - UNSPSC</w:t>
            </w:r>
            <w:bookmarkEnd w:id="5"/>
          </w:p>
        </w:tc>
      </w:tr>
      <w:tr w:rsidR="005D4580" w:rsidRPr="007B3578" w14:paraId="1C1520B1" w14:textId="77777777" w:rsidTr="00DA1166">
        <w:trPr>
          <w:trHeight w:val="299"/>
        </w:trPr>
        <w:tc>
          <w:tcPr>
            <w:tcW w:w="10105" w:type="dxa"/>
            <w:gridSpan w:val="3"/>
            <w:vAlign w:val="center"/>
          </w:tcPr>
          <w:p w14:paraId="40AE5B9D" w14:textId="77777777" w:rsidR="008C5BAC" w:rsidRPr="007B3578" w:rsidRDefault="008C5BAC" w:rsidP="008C5BAC">
            <w:pPr>
              <w:pStyle w:val="Compact"/>
              <w:spacing w:before="0" w:after="0"/>
              <w:jc w:val="center"/>
              <w:rPr>
                <w:rFonts w:ascii="Arial Narrow" w:hAnsi="Arial Narrow" w:cstheme="minorHAnsi"/>
                <w:b/>
                <w:sz w:val="22"/>
                <w:szCs w:val="22"/>
                <w:u w:val="single"/>
                <w:lang w:val="es-CO"/>
              </w:rPr>
            </w:pPr>
            <w:r w:rsidRPr="007B3578">
              <w:rPr>
                <w:rFonts w:ascii="Arial Narrow" w:hAnsi="Arial Narrow" w:cstheme="minorHAnsi"/>
                <w:b/>
                <w:sz w:val="22"/>
                <w:szCs w:val="22"/>
                <w:u w:val="single"/>
                <w:lang w:val="es-CO"/>
              </w:rPr>
              <w:t>A continuación, se presenta la clasificación de los bienes y servicios que satisfacen la necesidad a contratar:</w:t>
            </w:r>
          </w:p>
          <w:p w14:paraId="1156000E" w14:textId="2E6B922E" w:rsidR="005D4580" w:rsidRPr="007B3578" w:rsidRDefault="008C5BAC" w:rsidP="008C5BAC">
            <w:pPr>
              <w:jc w:val="both"/>
              <w:rPr>
                <w:rFonts w:ascii="Arial Narrow" w:hAnsi="Arial Narrow" w:cstheme="minorHAnsi"/>
              </w:rPr>
            </w:pPr>
            <w:r w:rsidRPr="007B3578">
              <w:rPr>
                <w:rFonts w:ascii="Arial Narrow" w:eastAsia="Calibri" w:hAnsi="Arial Narrow" w:cstheme="minorHAnsi"/>
                <w:lang w:eastAsia="x-none"/>
              </w:rPr>
              <w:t xml:space="preserve">Según el Manual clasificador de Colombia Compra Eficiente, conforme a la </w:t>
            </w:r>
            <w:proofErr w:type="spellStart"/>
            <w:r w:rsidRPr="007B3578">
              <w:rPr>
                <w:rFonts w:ascii="Arial Narrow" w:eastAsia="Calibri" w:hAnsi="Arial Narrow" w:cstheme="minorHAnsi"/>
                <w:lang w:eastAsia="x-none"/>
              </w:rPr>
              <w:t>United</w:t>
            </w:r>
            <w:proofErr w:type="spellEnd"/>
            <w:r w:rsidRPr="007B3578">
              <w:rPr>
                <w:rFonts w:ascii="Arial Narrow" w:eastAsia="Calibri" w:hAnsi="Arial Narrow" w:cstheme="minorHAnsi"/>
                <w:lang w:eastAsia="x-none"/>
              </w:rPr>
              <w:t xml:space="preserve"> </w:t>
            </w:r>
            <w:proofErr w:type="spellStart"/>
            <w:r w:rsidRPr="007B3578">
              <w:rPr>
                <w:rFonts w:ascii="Arial Narrow" w:eastAsia="Calibri" w:hAnsi="Arial Narrow" w:cstheme="minorHAnsi"/>
                <w:lang w:eastAsia="x-none"/>
              </w:rPr>
              <w:t>Nations</w:t>
            </w:r>
            <w:proofErr w:type="spellEnd"/>
            <w:r w:rsidRPr="007B3578">
              <w:rPr>
                <w:rFonts w:ascii="Arial Narrow" w:eastAsia="Calibri" w:hAnsi="Arial Narrow" w:cstheme="minorHAnsi"/>
                <w:lang w:eastAsia="x-none"/>
              </w:rPr>
              <w:t xml:space="preserve"> Standard </w:t>
            </w:r>
            <w:proofErr w:type="spellStart"/>
            <w:r w:rsidRPr="007B3578">
              <w:rPr>
                <w:rFonts w:ascii="Arial Narrow" w:eastAsia="Calibri" w:hAnsi="Arial Narrow" w:cstheme="minorHAnsi"/>
                <w:lang w:eastAsia="x-none"/>
              </w:rPr>
              <w:t>Products</w:t>
            </w:r>
            <w:proofErr w:type="spellEnd"/>
            <w:r w:rsidRPr="007B3578">
              <w:rPr>
                <w:rFonts w:ascii="Arial Narrow" w:eastAsia="Calibri" w:hAnsi="Arial Narrow" w:cstheme="minorHAnsi"/>
                <w:lang w:eastAsia="x-none"/>
              </w:rPr>
              <w:t xml:space="preserve"> and </w:t>
            </w:r>
            <w:proofErr w:type="spellStart"/>
            <w:r w:rsidRPr="007B3578">
              <w:rPr>
                <w:rFonts w:ascii="Arial Narrow" w:eastAsia="Calibri" w:hAnsi="Arial Narrow" w:cstheme="minorHAnsi"/>
                <w:lang w:eastAsia="x-none"/>
              </w:rPr>
              <w:t>Services</w:t>
            </w:r>
            <w:proofErr w:type="spellEnd"/>
            <w:r w:rsidRPr="007B3578">
              <w:rPr>
                <w:rFonts w:ascii="Arial Narrow" w:eastAsia="Calibri" w:hAnsi="Arial Narrow" w:cstheme="minorHAnsi"/>
                <w:lang w:eastAsia="x-none"/>
              </w:rPr>
              <w:t xml:space="preserve"> </w:t>
            </w:r>
            <w:proofErr w:type="spellStart"/>
            <w:r w:rsidRPr="007B3578">
              <w:rPr>
                <w:rFonts w:ascii="Arial Narrow" w:eastAsia="Calibri" w:hAnsi="Arial Narrow" w:cstheme="minorHAnsi"/>
                <w:lang w:eastAsia="x-none"/>
              </w:rPr>
              <w:t>Code</w:t>
            </w:r>
            <w:proofErr w:type="spellEnd"/>
            <w:r w:rsidRPr="007B3578">
              <w:rPr>
                <w:rFonts w:ascii="Arial Narrow" w:eastAsia="Calibri" w:hAnsi="Arial Narrow" w:cstheme="minorHAnsi"/>
                <w:lang w:eastAsia="x-none"/>
              </w:rPr>
              <w:t xml:space="preserve"> (UNSPSC).  </w:t>
            </w:r>
            <w:r w:rsidRPr="007B3578">
              <w:rPr>
                <w:rFonts w:ascii="Arial Narrow" w:hAnsi="Arial Narrow" w:cstheme="minorHAnsi"/>
              </w:rPr>
              <w:t>(Ajustar acorde a la necesidad)</w:t>
            </w:r>
          </w:p>
          <w:p w14:paraId="3AFA7160" w14:textId="116D3A91" w:rsidR="008C5BAC" w:rsidRPr="007B3578" w:rsidRDefault="008C5BAC" w:rsidP="008C5BAC">
            <w:pPr>
              <w:jc w:val="both"/>
              <w:rPr>
                <w:rFonts w:ascii="Arial Narrow" w:hAnsi="Arial Narrow"/>
              </w:rPr>
            </w:pPr>
          </w:p>
          <w:tbl>
            <w:tblPr>
              <w:tblW w:w="49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13"/>
              <w:gridCol w:w="3378"/>
              <w:gridCol w:w="813"/>
              <w:gridCol w:w="910"/>
              <w:gridCol w:w="813"/>
              <w:gridCol w:w="1205"/>
              <w:gridCol w:w="813"/>
              <w:gridCol w:w="1085"/>
            </w:tblGrid>
            <w:tr w:rsidR="0046277E" w:rsidRPr="007B3578" w14:paraId="19209889" w14:textId="77777777" w:rsidTr="00DA4375">
              <w:trPr>
                <w:trHeight w:val="170"/>
                <w:jc w:val="center"/>
              </w:trPr>
              <w:tc>
                <w:tcPr>
                  <w:tcW w:w="1907" w:type="pct"/>
                  <w:gridSpan w:val="2"/>
                  <w:shd w:val="clear" w:color="auto" w:fill="7F7F7F"/>
                  <w:noWrap/>
                  <w:vAlign w:val="center"/>
                  <w:hideMark/>
                </w:tcPr>
                <w:p w14:paraId="4DCFF6AE" w14:textId="77777777" w:rsidR="0046277E" w:rsidRPr="007B3578" w:rsidRDefault="0046277E" w:rsidP="0046277E">
                  <w:pPr>
                    <w:pStyle w:val="Compact"/>
                    <w:jc w:val="center"/>
                    <w:rPr>
                      <w:rFonts w:ascii="Arial Narrow" w:eastAsia="Calibri" w:hAnsi="Arial Narrow" w:cstheme="minorHAnsi"/>
                      <w:b/>
                      <w:bCs/>
                      <w:sz w:val="22"/>
                      <w:szCs w:val="22"/>
                      <w:lang w:val="es-CO" w:eastAsia="x-none"/>
                    </w:rPr>
                  </w:pPr>
                  <w:r w:rsidRPr="007B3578">
                    <w:rPr>
                      <w:rFonts w:ascii="Arial Narrow" w:eastAsia="Calibri" w:hAnsi="Arial Narrow" w:cstheme="minorHAnsi"/>
                      <w:b/>
                      <w:bCs/>
                      <w:sz w:val="22"/>
                      <w:szCs w:val="22"/>
                      <w:lang w:val="es-CO" w:eastAsia="x-none"/>
                    </w:rPr>
                    <w:t>Segmento</w:t>
                  </w:r>
                </w:p>
              </w:tc>
              <w:tc>
                <w:tcPr>
                  <w:tcW w:w="890" w:type="pct"/>
                  <w:gridSpan w:val="2"/>
                  <w:shd w:val="clear" w:color="auto" w:fill="7F7F7F"/>
                  <w:noWrap/>
                  <w:vAlign w:val="center"/>
                  <w:hideMark/>
                </w:tcPr>
                <w:p w14:paraId="3E3755FD" w14:textId="77777777" w:rsidR="0046277E" w:rsidRPr="007B3578" w:rsidRDefault="0046277E" w:rsidP="0046277E">
                  <w:pPr>
                    <w:pStyle w:val="Compact"/>
                    <w:jc w:val="center"/>
                    <w:rPr>
                      <w:rFonts w:ascii="Arial Narrow" w:eastAsia="Calibri" w:hAnsi="Arial Narrow" w:cstheme="minorHAnsi"/>
                      <w:b/>
                      <w:bCs/>
                      <w:sz w:val="22"/>
                      <w:szCs w:val="22"/>
                      <w:lang w:val="es-CO" w:eastAsia="x-none"/>
                    </w:rPr>
                  </w:pPr>
                  <w:r w:rsidRPr="007B3578">
                    <w:rPr>
                      <w:rFonts w:ascii="Arial Narrow" w:eastAsia="Calibri" w:hAnsi="Arial Narrow" w:cstheme="minorHAnsi"/>
                      <w:b/>
                      <w:bCs/>
                      <w:sz w:val="22"/>
                      <w:szCs w:val="22"/>
                      <w:lang w:val="es-CO" w:eastAsia="x-none"/>
                    </w:rPr>
                    <w:t>Familia</w:t>
                  </w:r>
                </w:p>
              </w:tc>
              <w:tc>
                <w:tcPr>
                  <w:tcW w:w="1163" w:type="pct"/>
                  <w:gridSpan w:val="2"/>
                  <w:shd w:val="clear" w:color="auto" w:fill="7F7F7F"/>
                  <w:noWrap/>
                  <w:vAlign w:val="center"/>
                  <w:hideMark/>
                </w:tcPr>
                <w:p w14:paraId="6BEAB083" w14:textId="77777777" w:rsidR="0046277E" w:rsidRPr="007B3578" w:rsidRDefault="0046277E" w:rsidP="0046277E">
                  <w:pPr>
                    <w:pStyle w:val="Compact"/>
                    <w:jc w:val="center"/>
                    <w:rPr>
                      <w:rFonts w:ascii="Arial Narrow" w:eastAsia="Calibri" w:hAnsi="Arial Narrow" w:cstheme="minorHAnsi"/>
                      <w:b/>
                      <w:bCs/>
                      <w:sz w:val="22"/>
                      <w:szCs w:val="22"/>
                      <w:lang w:val="es-CO" w:eastAsia="x-none"/>
                    </w:rPr>
                  </w:pPr>
                  <w:r w:rsidRPr="007B3578">
                    <w:rPr>
                      <w:rFonts w:ascii="Arial Narrow" w:eastAsia="Calibri" w:hAnsi="Arial Narrow" w:cstheme="minorHAnsi"/>
                      <w:b/>
                      <w:bCs/>
                      <w:sz w:val="22"/>
                      <w:szCs w:val="22"/>
                      <w:lang w:val="es-CO" w:eastAsia="x-none"/>
                    </w:rPr>
                    <w:t>Clase</w:t>
                  </w:r>
                </w:p>
              </w:tc>
              <w:tc>
                <w:tcPr>
                  <w:tcW w:w="1040" w:type="pct"/>
                  <w:gridSpan w:val="2"/>
                  <w:shd w:val="clear" w:color="auto" w:fill="7F7F7F"/>
                </w:tcPr>
                <w:p w14:paraId="2582771F" w14:textId="77777777" w:rsidR="0046277E" w:rsidRPr="007B3578" w:rsidRDefault="0046277E" w:rsidP="0046277E">
                  <w:pPr>
                    <w:pStyle w:val="Compact"/>
                    <w:jc w:val="center"/>
                    <w:rPr>
                      <w:rFonts w:ascii="Arial Narrow" w:eastAsia="Calibri" w:hAnsi="Arial Narrow" w:cstheme="minorHAnsi"/>
                      <w:b/>
                      <w:bCs/>
                      <w:sz w:val="22"/>
                      <w:szCs w:val="22"/>
                      <w:lang w:val="es-CO" w:eastAsia="x-none"/>
                    </w:rPr>
                  </w:pPr>
                  <w:r w:rsidRPr="007B3578">
                    <w:rPr>
                      <w:rFonts w:ascii="Arial Narrow" w:eastAsia="Calibri" w:hAnsi="Arial Narrow" w:cstheme="minorHAnsi"/>
                      <w:b/>
                      <w:bCs/>
                      <w:sz w:val="22"/>
                      <w:szCs w:val="22"/>
                      <w:lang w:val="es-CO" w:eastAsia="x-none"/>
                    </w:rPr>
                    <w:t>Producto</w:t>
                  </w:r>
                </w:p>
              </w:tc>
            </w:tr>
            <w:tr w:rsidR="0046277E" w:rsidRPr="007B3578" w14:paraId="04296ECC" w14:textId="77777777" w:rsidTr="00DA4375">
              <w:trPr>
                <w:trHeight w:val="210"/>
                <w:jc w:val="center"/>
              </w:trPr>
              <w:tc>
                <w:tcPr>
                  <w:tcW w:w="315" w:type="pct"/>
                  <w:shd w:val="clear" w:color="auto" w:fill="D9D9D9"/>
                  <w:noWrap/>
                  <w:vAlign w:val="center"/>
                  <w:hideMark/>
                </w:tcPr>
                <w:p w14:paraId="1288830F" w14:textId="77777777" w:rsidR="0046277E" w:rsidRPr="007B3578" w:rsidRDefault="0046277E" w:rsidP="0046277E">
                  <w:pPr>
                    <w:pStyle w:val="Compact"/>
                    <w:jc w:val="center"/>
                    <w:rPr>
                      <w:rFonts w:ascii="Arial Narrow" w:eastAsia="Calibri" w:hAnsi="Arial Narrow" w:cstheme="minorHAnsi"/>
                      <w:b/>
                      <w:bCs/>
                      <w:sz w:val="22"/>
                      <w:szCs w:val="22"/>
                      <w:lang w:val="es-CO" w:eastAsia="x-none"/>
                    </w:rPr>
                  </w:pPr>
                  <w:r w:rsidRPr="007B3578">
                    <w:rPr>
                      <w:rFonts w:ascii="Arial Narrow" w:eastAsia="Calibri" w:hAnsi="Arial Narrow" w:cstheme="minorHAnsi"/>
                      <w:b/>
                      <w:bCs/>
                      <w:sz w:val="22"/>
                      <w:szCs w:val="22"/>
                      <w:lang w:val="es-CO" w:eastAsia="x-none"/>
                    </w:rPr>
                    <w:t>Código</w:t>
                  </w:r>
                </w:p>
              </w:tc>
              <w:tc>
                <w:tcPr>
                  <w:tcW w:w="1591" w:type="pct"/>
                  <w:shd w:val="clear" w:color="auto" w:fill="D9D9D9"/>
                  <w:noWrap/>
                  <w:vAlign w:val="center"/>
                  <w:hideMark/>
                </w:tcPr>
                <w:p w14:paraId="1A188E46" w14:textId="77777777" w:rsidR="0046277E" w:rsidRPr="007B3578" w:rsidRDefault="0046277E" w:rsidP="0046277E">
                  <w:pPr>
                    <w:pStyle w:val="Compact"/>
                    <w:jc w:val="center"/>
                    <w:rPr>
                      <w:rFonts w:ascii="Arial Narrow" w:eastAsia="Calibri" w:hAnsi="Arial Narrow" w:cstheme="minorHAnsi"/>
                      <w:b/>
                      <w:bCs/>
                      <w:sz w:val="22"/>
                      <w:szCs w:val="22"/>
                      <w:lang w:val="es-CO" w:eastAsia="x-none"/>
                    </w:rPr>
                  </w:pPr>
                  <w:r w:rsidRPr="007B3578">
                    <w:rPr>
                      <w:rFonts w:ascii="Arial Narrow" w:eastAsia="Calibri" w:hAnsi="Arial Narrow" w:cstheme="minorHAnsi"/>
                      <w:b/>
                      <w:bCs/>
                      <w:sz w:val="22"/>
                      <w:szCs w:val="22"/>
                      <w:lang w:val="es-CO" w:eastAsia="x-none"/>
                    </w:rPr>
                    <w:t>Nombre</w:t>
                  </w:r>
                </w:p>
              </w:tc>
              <w:tc>
                <w:tcPr>
                  <w:tcW w:w="343" w:type="pct"/>
                  <w:shd w:val="clear" w:color="auto" w:fill="D9D9D9"/>
                  <w:noWrap/>
                  <w:vAlign w:val="center"/>
                  <w:hideMark/>
                </w:tcPr>
                <w:p w14:paraId="3B16D345" w14:textId="77777777" w:rsidR="0046277E" w:rsidRPr="007B3578" w:rsidRDefault="0046277E" w:rsidP="0046277E">
                  <w:pPr>
                    <w:pStyle w:val="Compact"/>
                    <w:jc w:val="center"/>
                    <w:rPr>
                      <w:rFonts w:ascii="Arial Narrow" w:eastAsia="Calibri" w:hAnsi="Arial Narrow" w:cstheme="minorHAnsi"/>
                      <w:b/>
                      <w:bCs/>
                      <w:sz w:val="22"/>
                      <w:szCs w:val="22"/>
                      <w:lang w:val="es-CO" w:eastAsia="x-none"/>
                    </w:rPr>
                  </w:pPr>
                  <w:r w:rsidRPr="007B3578">
                    <w:rPr>
                      <w:rFonts w:ascii="Arial Narrow" w:eastAsia="Calibri" w:hAnsi="Arial Narrow" w:cstheme="minorHAnsi"/>
                      <w:b/>
                      <w:bCs/>
                      <w:sz w:val="22"/>
                      <w:szCs w:val="22"/>
                      <w:lang w:val="es-CO" w:eastAsia="x-none"/>
                    </w:rPr>
                    <w:t>Código</w:t>
                  </w:r>
                </w:p>
              </w:tc>
              <w:tc>
                <w:tcPr>
                  <w:tcW w:w="547" w:type="pct"/>
                  <w:shd w:val="clear" w:color="auto" w:fill="D9D9D9"/>
                  <w:noWrap/>
                  <w:vAlign w:val="center"/>
                  <w:hideMark/>
                </w:tcPr>
                <w:p w14:paraId="75B3CE9D" w14:textId="77777777" w:rsidR="0046277E" w:rsidRPr="007B3578" w:rsidRDefault="0046277E" w:rsidP="0046277E">
                  <w:pPr>
                    <w:pStyle w:val="Compact"/>
                    <w:jc w:val="center"/>
                    <w:rPr>
                      <w:rFonts w:ascii="Arial Narrow" w:eastAsia="Calibri" w:hAnsi="Arial Narrow" w:cstheme="minorHAnsi"/>
                      <w:b/>
                      <w:bCs/>
                      <w:sz w:val="22"/>
                      <w:szCs w:val="22"/>
                      <w:lang w:val="es-CO" w:eastAsia="x-none"/>
                    </w:rPr>
                  </w:pPr>
                  <w:r w:rsidRPr="007B3578">
                    <w:rPr>
                      <w:rFonts w:ascii="Arial Narrow" w:eastAsia="Calibri" w:hAnsi="Arial Narrow" w:cstheme="minorHAnsi"/>
                      <w:b/>
                      <w:bCs/>
                      <w:sz w:val="22"/>
                      <w:szCs w:val="22"/>
                      <w:lang w:val="es-CO" w:eastAsia="x-none"/>
                    </w:rPr>
                    <w:t>Nombre</w:t>
                  </w:r>
                </w:p>
              </w:tc>
              <w:tc>
                <w:tcPr>
                  <w:tcW w:w="342" w:type="pct"/>
                  <w:shd w:val="clear" w:color="auto" w:fill="D9D9D9"/>
                  <w:noWrap/>
                  <w:vAlign w:val="center"/>
                  <w:hideMark/>
                </w:tcPr>
                <w:p w14:paraId="0E0A40FE" w14:textId="77777777" w:rsidR="0046277E" w:rsidRPr="007B3578" w:rsidRDefault="0046277E" w:rsidP="0046277E">
                  <w:pPr>
                    <w:pStyle w:val="Compact"/>
                    <w:jc w:val="center"/>
                    <w:rPr>
                      <w:rFonts w:ascii="Arial Narrow" w:eastAsia="Calibri" w:hAnsi="Arial Narrow" w:cstheme="minorHAnsi"/>
                      <w:b/>
                      <w:bCs/>
                      <w:sz w:val="22"/>
                      <w:szCs w:val="22"/>
                      <w:lang w:val="es-CO" w:eastAsia="x-none"/>
                    </w:rPr>
                  </w:pPr>
                  <w:r w:rsidRPr="007B3578">
                    <w:rPr>
                      <w:rFonts w:ascii="Arial Narrow" w:eastAsia="Calibri" w:hAnsi="Arial Narrow" w:cstheme="minorHAnsi"/>
                      <w:b/>
                      <w:bCs/>
                      <w:sz w:val="22"/>
                      <w:szCs w:val="22"/>
                      <w:lang w:val="es-CO" w:eastAsia="x-none"/>
                    </w:rPr>
                    <w:t>Código</w:t>
                  </w:r>
                </w:p>
              </w:tc>
              <w:tc>
                <w:tcPr>
                  <w:tcW w:w="821" w:type="pct"/>
                  <w:shd w:val="clear" w:color="auto" w:fill="D9D9D9"/>
                  <w:noWrap/>
                  <w:vAlign w:val="center"/>
                  <w:hideMark/>
                </w:tcPr>
                <w:p w14:paraId="3A6C0FBD" w14:textId="77777777" w:rsidR="0046277E" w:rsidRPr="007B3578" w:rsidRDefault="0046277E" w:rsidP="0046277E">
                  <w:pPr>
                    <w:pStyle w:val="Compact"/>
                    <w:jc w:val="center"/>
                    <w:rPr>
                      <w:rFonts w:ascii="Arial Narrow" w:eastAsia="Calibri" w:hAnsi="Arial Narrow" w:cstheme="minorHAnsi"/>
                      <w:b/>
                      <w:bCs/>
                      <w:sz w:val="22"/>
                      <w:szCs w:val="22"/>
                      <w:lang w:val="es-CO" w:eastAsia="x-none"/>
                    </w:rPr>
                  </w:pPr>
                  <w:r w:rsidRPr="007B3578">
                    <w:rPr>
                      <w:rFonts w:ascii="Arial Narrow" w:eastAsia="Calibri" w:hAnsi="Arial Narrow" w:cstheme="minorHAnsi"/>
                      <w:b/>
                      <w:bCs/>
                      <w:sz w:val="22"/>
                      <w:szCs w:val="22"/>
                      <w:lang w:val="es-CO" w:eastAsia="x-none"/>
                    </w:rPr>
                    <w:t>Nombre</w:t>
                  </w:r>
                </w:p>
              </w:tc>
              <w:tc>
                <w:tcPr>
                  <w:tcW w:w="342" w:type="pct"/>
                  <w:shd w:val="clear" w:color="auto" w:fill="D9D9D9"/>
                  <w:vAlign w:val="center"/>
                </w:tcPr>
                <w:p w14:paraId="5EA499BA" w14:textId="77777777" w:rsidR="0046277E" w:rsidRPr="007B3578" w:rsidRDefault="0046277E" w:rsidP="0046277E">
                  <w:pPr>
                    <w:pStyle w:val="Compact"/>
                    <w:jc w:val="center"/>
                    <w:rPr>
                      <w:rFonts w:ascii="Arial Narrow" w:eastAsia="Calibri" w:hAnsi="Arial Narrow" w:cstheme="minorHAnsi"/>
                      <w:b/>
                      <w:bCs/>
                      <w:sz w:val="22"/>
                      <w:szCs w:val="22"/>
                      <w:lang w:val="es-CO" w:eastAsia="x-none"/>
                    </w:rPr>
                  </w:pPr>
                  <w:r w:rsidRPr="007B3578">
                    <w:rPr>
                      <w:rFonts w:ascii="Arial Narrow" w:eastAsia="Calibri" w:hAnsi="Arial Narrow" w:cstheme="minorHAnsi"/>
                      <w:b/>
                      <w:bCs/>
                      <w:sz w:val="22"/>
                      <w:szCs w:val="22"/>
                      <w:lang w:val="es-CO" w:eastAsia="x-none"/>
                    </w:rPr>
                    <w:t>Código</w:t>
                  </w:r>
                </w:p>
              </w:tc>
              <w:tc>
                <w:tcPr>
                  <w:tcW w:w="698" w:type="pct"/>
                  <w:shd w:val="clear" w:color="auto" w:fill="D9D9D9"/>
                  <w:vAlign w:val="center"/>
                </w:tcPr>
                <w:p w14:paraId="6BAA6D21" w14:textId="77777777" w:rsidR="0046277E" w:rsidRPr="007B3578" w:rsidRDefault="0046277E" w:rsidP="0046277E">
                  <w:pPr>
                    <w:pStyle w:val="Compact"/>
                    <w:jc w:val="center"/>
                    <w:rPr>
                      <w:rFonts w:ascii="Arial Narrow" w:eastAsia="Calibri" w:hAnsi="Arial Narrow" w:cstheme="minorHAnsi"/>
                      <w:b/>
                      <w:bCs/>
                      <w:sz w:val="22"/>
                      <w:szCs w:val="22"/>
                      <w:lang w:val="es-CO" w:eastAsia="x-none"/>
                    </w:rPr>
                  </w:pPr>
                  <w:r w:rsidRPr="007B3578">
                    <w:rPr>
                      <w:rFonts w:ascii="Arial Narrow" w:eastAsia="Calibri" w:hAnsi="Arial Narrow" w:cstheme="minorHAnsi"/>
                      <w:b/>
                      <w:bCs/>
                      <w:sz w:val="22"/>
                      <w:szCs w:val="22"/>
                      <w:lang w:val="es-CO" w:eastAsia="x-none"/>
                    </w:rPr>
                    <w:t>Nombre</w:t>
                  </w:r>
                </w:p>
              </w:tc>
            </w:tr>
            <w:tr w:rsidR="0046277E" w:rsidRPr="007B3578" w14:paraId="45676CB0" w14:textId="77777777" w:rsidTr="00DA4375">
              <w:trPr>
                <w:trHeight w:val="129"/>
                <w:jc w:val="center"/>
              </w:trPr>
              <w:tc>
                <w:tcPr>
                  <w:tcW w:w="315" w:type="pct"/>
                  <w:shd w:val="clear" w:color="auto" w:fill="F2F2F2"/>
                  <w:noWrap/>
                  <w:vAlign w:val="center"/>
                </w:tcPr>
                <w:p w14:paraId="448C397D" w14:textId="77777777" w:rsidR="0046277E" w:rsidRPr="007B3578" w:rsidRDefault="0046277E" w:rsidP="0046277E">
                  <w:pPr>
                    <w:pStyle w:val="Compact"/>
                    <w:jc w:val="center"/>
                    <w:rPr>
                      <w:rFonts w:ascii="Arial Narrow" w:eastAsia="Calibri" w:hAnsi="Arial Narrow" w:cstheme="minorHAnsi"/>
                      <w:b/>
                      <w:bCs/>
                      <w:sz w:val="22"/>
                      <w:szCs w:val="22"/>
                      <w:lang w:val="es-CO" w:eastAsia="x-none"/>
                    </w:rPr>
                  </w:pPr>
                </w:p>
              </w:tc>
              <w:tc>
                <w:tcPr>
                  <w:tcW w:w="1591" w:type="pct"/>
                  <w:noWrap/>
                  <w:vAlign w:val="center"/>
                </w:tcPr>
                <w:p w14:paraId="52863EC9" w14:textId="2E50351D" w:rsidR="0046277E" w:rsidRPr="007B3578" w:rsidRDefault="0046277E" w:rsidP="0046277E">
                  <w:pPr>
                    <w:pStyle w:val="Compact"/>
                    <w:rPr>
                      <w:rFonts w:ascii="Arial Narrow" w:eastAsia="Calibri" w:hAnsi="Arial Narrow" w:cstheme="minorHAnsi"/>
                      <w:color w:val="808080" w:themeColor="background1" w:themeShade="80"/>
                      <w:sz w:val="22"/>
                      <w:szCs w:val="22"/>
                      <w:lang w:val="es-CO" w:eastAsia="x-none"/>
                    </w:rPr>
                  </w:pPr>
                  <w:r w:rsidRPr="007B3578">
                    <w:rPr>
                      <w:rFonts w:ascii="Arial Narrow" w:eastAsia="Calibri" w:hAnsi="Arial Narrow" w:cstheme="minorHAnsi"/>
                      <w:color w:val="808080" w:themeColor="background1" w:themeShade="80"/>
                      <w:sz w:val="22"/>
                      <w:szCs w:val="22"/>
                      <w:lang w:val="es-CO" w:eastAsia="x-none"/>
                    </w:rPr>
                    <w:t>Incluya casillas tantas como necesite</w:t>
                  </w:r>
                </w:p>
              </w:tc>
              <w:tc>
                <w:tcPr>
                  <w:tcW w:w="343" w:type="pct"/>
                  <w:shd w:val="clear" w:color="auto" w:fill="F2F2F2"/>
                  <w:noWrap/>
                  <w:vAlign w:val="center"/>
                </w:tcPr>
                <w:p w14:paraId="03237EB6" w14:textId="77777777" w:rsidR="0046277E" w:rsidRPr="007B3578" w:rsidRDefault="0046277E" w:rsidP="0046277E">
                  <w:pPr>
                    <w:pStyle w:val="Compact"/>
                    <w:jc w:val="center"/>
                    <w:rPr>
                      <w:rFonts w:ascii="Arial Narrow" w:eastAsia="Calibri" w:hAnsi="Arial Narrow" w:cstheme="minorHAnsi"/>
                      <w:b/>
                      <w:bCs/>
                      <w:sz w:val="22"/>
                      <w:szCs w:val="22"/>
                      <w:lang w:val="es-CO" w:eastAsia="x-none"/>
                    </w:rPr>
                  </w:pPr>
                </w:p>
              </w:tc>
              <w:tc>
                <w:tcPr>
                  <w:tcW w:w="547" w:type="pct"/>
                  <w:noWrap/>
                </w:tcPr>
                <w:p w14:paraId="03C0CFDB" w14:textId="77777777" w:rsidR="0046277E" w:rsidRPr="007B3578" w:rsidRDefault="0046277E" w:rsidP="0046277E">
                  <w:pPr>
                    <w:pStyle w:val="Compact"/>
                    <w:jc w:val="center"/>
                    <w:rPr>
                      <w:rFonts w:ascii="Arial Narrow" w:eastAsia="Calibri" w:hAnsi="Arial Narrow" w:cstheme="minorHAnsi"/>
                      <w:sz w:val="22"/>
                      <w:szCs w:val="22"/>
                      <w:lang w:val="es-CO" w:eastAsia="x-none"/>
                    </w:rPr>
                  </w:pPr>
                </w:p>
              </w:tc>
              <w:tc>
                <w:tcPr>
                  <w:tcW w:w="342" w:type="pct"/>
                  <w:shd w:val="clear" w:color="auto" w:fill="F2F2F2"/>
                  <w:noWrap/>
                  <w:vAlign w:val="center"/>
                </w:tcPr>
                <w:p w14:paraId="16F2BFD5" w14:textId="77777777" w:rsidR="0046277E" w:rsidRPr="007B3578" w:rsidRDefault="0046277E" w:rsidP="0046277E">
                  <w:pPr>
                    <w:pStyle w:val="Compact"/>
                    <w:jc w:val="center"/>
                    <w:rPr>
                      <w:rFonts w:ascii="Arial Narrow" w:eastAsia="Calibri" w:hAnsi="Arial Narrow" w:cstheme="minorHAnsi"/>
                      <w:b/>
                      <w:bCs/>
                      <w:sz w:val="22"/>
                      <w:szCs w:val="22"/>
                      <w:lang w:val="es-CO" w:eastAsia="x-none"/>
                    </w:rPr>
                  </w:pPr>
                </w:p>
              </w:tc>
              <w:tc>
                <w:tcPr>
                  <w:tcW w:w="821" w:type="pct"/>
                  <w:noWrap/>
                  <w:vAlign w:val="center"/>
                </w:tcPr>
                <w:p w14:paraId="79B60C7B" w14:textId="77777777" w:rsidR="0046277E" w:rsidRPr="007B3578" w:rsidRDefault="0046277E" w:rsidP="0046277E">
                  <w:pPr>
                    <w:pStyle w:val="Compact"/>
                    <w:jc w:val="center"/>
                    <w:rPr>
                      <w:rFonts w:ascii="Arial Narrow" w:eastAsia="Calibri" w:hAnsi="Arial Narrow" w:cstheme="minorHAnsi"/>
                      <w:sz w:val="22"/>
                      <w:szCs w:val="22"/>
                      <w:lang w:val="es-CO" w:eastAsia="x-none"/>
                    </w:rPr>
                  </w:pPr>
                </w:p>
              </w:tc>
              <w:tc>
                <w:tcPr>
                  <w:tcW w:w="342" w:type="pct"/>
                  <w:shd w:val="clear" w:color="auto" w:fill="F2F2F2" w:themeFill="background1" w:themeFillShade="F2"/>
                </w:tcPr>
                <w:p w14:paraId="5809D1E4" w14:textId="77777777" w:rsidR="0046277E" w:rsidRPr="007B3578" w:rsidRDefault="0046277E" w:rsidP="0046277E">
                  <w:pPr>
                    <w:pStyle w:val="Compact"/>
                    <w:jc w:val="center"/>
                    <w:rPr>
                      <w:rFonts w:ascii="Arial Narrow" w:eastAsia="Calibri" w:hAnsi="Arial Narrow" w:cstheme="minorHAnsi"/>
                      <w:bCs/>
                      <w:sz w:val="22"/>
                      <w:szCs w:val="22"/>
                      <w:lang w:val="es-CO" w:eastAsia="x-none"/>
                    </w:rPr>
                  </w:pPr>
                </w:p>
              </w:tc>
              <w:tc>
                <w:tcPr>
                  <w:tcW w:w="698" w:type="pct"/>
                </w:tcPr>
                <w:p w14:paraId="0BC5FC29" w14:textId="77777777" w:rsidR="0046277E" w:rsidRPr="007B3578" w:rsidRDefault="0046277E" w:rsidP="0046277E">
                  <w:pPr>
                    <w:pStyle w:val="Compact"/>
                    <w:jc w:val="center"/>
                    <w:rPr>
                      <w:rFonts w:ascii="Arial Narrow" w:eastAsia="Calibri" w:hAnsi="Arial Narrow" w:cstheme="minorHAnsi"/>
                      <w:bCs/>
                      <w:sz w:val="22"/>
                      <w:szCs w:val="22"/>
                      <w:lang w:val="es-CO" w:eastAsia="x-none"/>
                    </w:rPr>
                  </w:pPr>
                </w:p>
              </w:tc>
            </w:tr>
            <w:tr w:rsidR="0046277E" w:rsidRPr="007B3578" w14:paraId="3FD567D5" w14:textId="77777777" w:rsidTr="0046277E">
              <w:trPr>
                <w:trHeight w:val="206"/>
                <w:jc w:val="center"/>
              </w:trPr>
              <w:tc>
                <w:tcPr>
                  <w:tcW w:w="315" w:type="pct"/>
                  <w:shd w:val="clear" w:color="auto" w:fill="F2F2F2"/>
                  <w:noWrap/>
                  <w:vAlign w:val="center"/>
                </w:tcPr>
                <w:p w14:paraId="2BC173D4" w14:textId="77777777" w:rsidR="0046277E" w:rsidRPr="007B3578" w:rsidRDefault="0046277E" w:rsidP="0046277E">
                  <w:pPr>
                    <w:pStyle w:val="Compact"/>
                    <w:jc w:val="center"/>
                    <w:rPr>
                      <w:rFonts w:ascii="Arial Narrow" w:eastAsia="Calibri" w:hAnsi="Arial Narrow" w:cstheme="minorHAnsi"/>
                      <w:b/>
                      <w:bCs/>
                      <w:sz w:val="22"/>
                      <w:szCs w:val="22"/>
                      <w:lang w:val="es-CO" w:eastAsia="x-none"/>
                    </w:rPr>
                  </w:pPr>
                </w:p>
              </w:tc>
              <w:tc>
                <w:tcPr>
                  <w:tcW w:w="1591" w:type="pct"/>
                  <w:noWrap/>
                  <w:vAlign w:val="center"/>
                </w:tcPr>
                <w:p w14:paraId="37856854" w14:textId="77777777" w:rsidR="0046277E" w:rsidRPr="007B3578" w:rsidRDefault="0046277E" w:rsidP="0046277E">
                  <w:pPr>
                    <w:pStyle w:val="Compact"/>
                    <w:jc w:val="center"/>
                    <w:rPr>
                      <w:rFonts w:ascii="Arial Narrow" w:eastAsia="Calibri" w:hAnsi="Arial Narrow" w:cstheme="minorHAnsi"/>
                      <w:sz w:val="22"/>
                      <w:szCs w:val="22"/>
                      <w:lang w:val="es-CO" w:eastAsia="x-none"/>
                    </w:rPr>
                  </w:pPr>
                </w:p>
              </w:tc>
              <w:tc>
                <w:tcPr>
                  <w:tcW w:w="343" w:type="pct"/>
                  <w:shd w:val="clear" w:color="auto" w:fill="F2F2F2"/>
                  <w:noWrap/>
                  <w:vAlign w:val="center"/>
                </w:tcPr>
                <w:p w14:paraId="14002FF7" w14:textId="77777777" w:rsidR="0046277E" w:rsidRPr="007B3578" w:rsidRDefault="0046277E" w:rsidP="0046277E">
                  <w:pPr>
                    <w:pStyle w:val="Compact"/>
                    <w:jc w:val="center"/>
                    <w:rPr>
                      <w:rFonts w:ascii="Arial Narrow" w:eastAsia="Calibri" w:hAnsi="Arial Narrow" w:cstheme="minorHAnsi"/>
                      <w:b/>
                      <w:bCs/>
                      <w:sz w:val="22"/>
                      <w:szCs w:val="22"/>
                      <w:lang w:val="es-CO" w:eastAsia="x-none"/>
                    </w:rPr>
                  </w:pPr>
                </w:p>
              </w:tc>
              <w:tc>
                <w:tcPr>
                  <w:tcW w:w="547" w:type="pct"/>
                  <w:noWrap/>
                </w:tcPr>
                <w:p w14:paraId="663CDB37" w14:textId="77777777" w:rsidR="0046277E" w:rsidRPr="007B3578" w:rsidRDefault="0046277E" w:rsidP="0046277E">
                  <w:pPr>
                    <w:pStyle w:val="Compact"/>
                    <w:jc w:val="center"/>
                    <w:rPr>
                      <w:rFonts w:ascii="Arial Narrow" w:eastAsia="Calibri" w:hAnsi="Arial Narrow" w:cstheme="minorHAnsi"/>
                      <w:bCs/>
                      <w:sz w:val="22"/>
                      <w:szCs w:val="22"/>
                      <w:lang w:val="es-CO" w:eastAsia="x-none"/>
                    </w:rPr>
                  </w:pPr>
                </w:p>
              </w:tc>
              <w:tc>
                <w:tcPr>
                  <w:tcW w:w="342" w:type="pct"/>
                  <w:shd w:val="clear" w:color="auto" w:fill="F2F2F2"/>
                  <w:noWrap/>
                  <w:vAlign w:val="center"/>
                </w:tcPr>
                <w:p w14:paraId="47B2A792" w14:textId="77777777" w:rsidR="0046277E" w:rsidRPr="007B3578" w:rsidRDefault="0046277E" w:rsidP="0046277E">
                  <w:pPr>
                    <w:pStyle w:val="Compact"/>
                    <w:jc w:val="center"/>
                    <w:rPr>
                      <w:rFonts w:ascii="Arial Narrow" w:eastAsia="Calibri" w:hAnsi="Arial Narrow" w:cstheme="minorHAnsi"/>
                      <w:b/>
                      <w:bCs/>
                      <w:sz w:val="22"/>
                      <w:szCs w:val="22"/>
                      <w:lang w:val="es-CO" w:eastAsia="x-none"/>
                    </w:rPr>
                  </w:pPr>
                </w:p>
              </w:tc>
              <w:tc>
                <w:tcPr>
                  <w:tcW w:w="821" w:type="pct"/>
                  <w:noWrap/>
                  <w:vAlign w:val="center"/>
                </w:tcPr>
                <w:p w14:paraId="2BD356AB" w14:textId="77777777" w:rsidR="0046277E" w:rsidRPr="007B3578" w:rsidRDefault="0046277E" w:rsidP="0046277E">
                  <w:pPr>
                    <w:pStyle w:val="Compact"/>
                    <w:jc w:val="center"/>
                    <w:rPr>
                      <w:rFonts w:ascii="Arial Narrow" w:eastAsia="Calibri" w:hAnsi="Arial Narrow" w:cstheme="minorHAnsi"/>
                      <w:sz w:val="22"/>
                      <w:szCs w:val="22"/>
                      <w:lang w:val="es-CO" w:eastAsia="x-none"/>
                    </w:rPr>
                  </w:pPr>
                </w:p>
              </w:tc>
              <w:tc>
                <w:tcPr>
                  <w:tcW w:w="342" w:type="pct"/>
                  <w:shd w:val="clear" w:color="auto" w:fill="F2F2F2" w:themeFill="background1" w:themeFillShade="F2"/>
                </w:tcPr>
                <w:p w14:paraId="65B0B4A9" w14:textId="77777777" w:rsidR="0046277E" w:rsidRPr="007B3578" w:rsidRDefault="0046277E" w:rsidP="0046277E">
                  <w:pPr>
                    <w:pStyle w:val="Compact"/>
                    <w:jc w:val="center"/>
                    <w:rPr>
                      <w:rFonts w:ascii="Arial Narrow" w:eastAsia="Calibri" w:hAnsi="Arial Narrow" w:cstheme="minorHAnsi"/>
                      <w:b/>
                      <w:bCs/>
                      <w:sz w:val="22"/>
                      <w:szCs w:val="22"/>
                      <w:lang w:val="es-CO" w:eastAsia="x-none"/>
                    </w:rPr>
                  </w:pPr>
                </w:p>
              </w:tc>
              <w:tc>
                <w:tcPr>
                  <w:tcW w:w="698" w:type="pct"/>
                </w:tcPr>
                <w:p w14:paraId="470FAFBB" w14:textId="77777777" w:rsidR="0046277E" w:rsidRPr="007B3578" w:rsidRDefault="0046277E" w:rsidP="0046277E">
                  <w:pPr>
                    <w:pStyle w:val="Compact"/>
                    <w:jc w:val="center"/>
                    <w:rPr>
                      <w:rFonts w:ascii="Arial Narrow" w:eastAsia="Calibri" w:hAnsi="Arial Narrow" w:cstheme="minorHAnsi"/>
                      <w:bCs/>
                      <w:sz w:val="22"/>
                      <w:szCs w:val="22"/>
                      <w:lang w:val="es-CO" w:eastAsia="x-none"/>
                    </w:rPr>
                  </w:pPr>
                </w:p>
              </w:tc>
            </w:tr>
          </w:tbl>
          <w:p w14:paraId="17225B4C" w14:textId="6E560CC1" w:rsidR="0046277E" w:rsidRPr="007B3578" w:rsidRDefault="0046277E" w:rsidP="008C5BAC">
            <w:pPr>
              <w:jc w:val="both"/>
              <w:rPr>
                <w:rFonts w:ascii="Arial Narrow" w:hAnsi="Arial Narrow"/>
              </w:rPr>
            </w:pPr>
          </w:p>
        </w:tc>
      </w:tr>
      <w:tr w:rsidR="005D4580" w:rsidRPr="007B3578" w14:paraId="5429EA05" w14:textId="77777777" w:rsidTr="00DA1166">
        <w:trPr>
          <w:trHeight w:val="234"/>
        </w:trPr>
        <w:tc>
          <w:tcPr>
            <w:tcW w:w="10105" w:type="dxa"/>
            <w:gridSpan w:val="3"/>
            <w:shd w:val="clear" w:color="auto" w:fill="auto"/>
            <w:vAlign w:val="center"/>
          </w:tcPr>
          <w:p w14:paraId="7193F4F9" w14:textId="4989DE23" w:rsidR="005D4580" w:rsidRPr="007B3578" w:rsidRDefault="005D4580" w:rsidP="006F1848">
            <w:pPr>
              <w:rPr>
                <w:rFonts w:ascii="Arial Narrow" w:hAnsi="Arial Narrow" w:cs="Arial"/>
              </w:rPr>
            </w:pPr>
          </w:p>
        </w:tc>
      </w:tr>
      <w:tr w:rsidR="005D4580" w:rsidRPr="007B3578" w14:paraId="10718DF7" w14:textId="77777777" w:rsidTr="00DA1166">
        <w:trPr>
          <w:trHeight w:val="249"/>
        </w:trPr>
        <w:tc>
          <w:tcPr>
            <w:tcW w:w="10105" w:type="dxa"/>
            <w:gridSpan w:val="3"/>
            <w:shd w:val="clear" w:color="auto" w:fill="D9D9D9" w:themeFill="background1" w:themeFillShade="D9"/>
          </w:tcPr>
          <w:p w14:paraId="67039B81" w14:textId="182FEB69" w:rsidR="005D4580" w:rsidRPr="007B3578" w:rsidRDefault="008C5BAC" w:rsidP="00FE4052">
            <w:pPr>
              <w:pStyle w:val="Ttulo1"/>
              <w:numPr>
                <w:ilvl w:val="0"/>
                <w:numId w:val="35"/>
              </w:numPr>
              <w:outlineLvl w:val="0"/>
              <w:rPr>
                <w:rFonts w:ascii="Arial Narrow" w:hAnsi="Arial Narrow"/>
                <w:b/>
                <w:bCs/>
                <w:sz w:val="24"/>
                <w:szCs w:val="24"/>
              </w:rPr>
            </w:pPr>
            <w:bookmarkStart w:id="6" w:name="_Toc161150208"/>
            <w:r w:rsidRPr="007B3578">
              <w:rPr>
                <w:rFonts w:ascii="Arial Narrow" w:hAnsi="Arial Narrow"/>
                <w:b/>
                <w:bCs/>
                <w:color w:val="auto"/>
                <w:sz w:val="24"/>
                <w:szCs w:val="24"/>
              </w:rPr>
              <w:t>ASPECTOS GENERALES DEL SECTOR.</w:t>
            </w:r>
            <w:bookmarkEnd w:id="6"/>
          </w:p>
        </w:tc>
      </w:tr>
      <w:tr w:rsidR="005D4580" w:rsidRPr="007B3578" w14:paraId="4FB9E57A" w14:textId="77777777" w:rsidTr="00DA1166">
        <w:trPr>
          <w:trHeight w:val="265"/>
        </w:trPr>
        <w:tc>
          <w:tcPr>
            <w:tcW w:w="10105" w:type="dxa"/>
            <w:gridSpan w:val="3"/>
          </w:tcPr>
          <w:p w14:paraId="2EEED01B" w14:textId="77777777" w:rsidR="00FE4052" w:rsidRPr="007B3578" w:rsidRDefault="00FE4052" w:rsidP="008C5BAC">
            <w:pPr>
              <w:jc w:val="both"/>
              <w:rPr>
                <w:rFonts w:ascii="Arial Narrow" w:hAnsi="Arial Narrow" w:cs="Arial"/>
              </w:rPr>
            </w:pPr>
          </w:p>
          <w:p w14:paraId="76190119" w14:textId="3FA819B3" w:rsidR="008C5BAC" w:rsidRPr="007B3578" w:rsidRDefault="008C5BAC" w:rsidP="008C5BAC">
            <w:pPr>
              <w:jc w:val="both"/>
              <w:rPr>
                <w:rFonts w:ascii="Arial Narrow" w:hAnsi="Arial Narrow" w:cs="Arial"/>
              </w:rPr>
            </w:pPr>
            <w:r w:rsidRPr="007B3578">
              <w:rPr>
                <w:rFonts w:ascii="Arial Narrow" w:hAnsi="Arial Narrow" w:cs="Arial"/>
              </w:rPr>
              <w:t xml:space="preserve">El </w:t>
            </w:r>
            <w:r w:rsidRPr="007B3578">
              <w:rPr>
                <w:rFonts w:ascii="Arial Narrow" w:hAnsi="Arial Narrow" w:cs="Arial"/>
                <w:b/>
                <w:bCs/>
              </w:rPr>
              <w:t>CENTRO NACIONAL DE MEMORIA HISTÓRICA</w:t>
            </w:r>
            <w:r w:rsidRPr="007B3578">
              <w:rPr>
                <w:rFonts w:ascii="Arial Narrow" w:hAnsi="Arial Narrow" w:cs="Arial"/>
              </w:rPr>
              <w:t xml:space="preserve"> debe analizar los aspectos generales que orientan la movilidad y el desarrollo del mercado de </w:t>
            </w:r>
            <w:r w:rsidRPr="007B3578">
              <w:rPr>
                <w:rFonts w:ascii="Arial Narrow" w:hAnsi="Arial Narrow" w:cs="Arial"/>
                <w:highlight w:val="lightGray"/>
              </w:rPr>
              <w:t>_____________</w:t>
            </w:r>
            <w:r w:rsidRPr="007B3578">
              <w:rPr>
                <w:rFonts w:ascii="Arial Narrow" w:hAnsi="Arial Narrow" w:cs="Arial"/>
              </w:rPr>
              <w:t xml:space="preserve"> (bienes, productos o servicios) que son esenciales en el proceso de contratación, y en relación directa con el objeto contractual.  De ello que identifica los siguientes aspectos:</w:t>
            </w:r>
          </w:p>
          <w:p w14:paraId="41B3174B" w14:textId="77777777" w:rsidR="008C5BAC" w:rsidRPr="007B3578" w:rsidRDefault="008C5BAC" w:rsidP="008C5BAC">
            <w:pPr>
              <w:jc w:val="both"/>
              <w:rPr>
                <w:rFonts w:ascii="Arial Narrow" w:hAnsi="Arial Narrow" w:cs="Arial"/>
              </w:rPr>
            </w:pPr>
          </w:p>
          <w:p w14:paraId="384C2367" w14:textId="77777777" w:rsidR="008C5BAC" w:rsidRPr="007B3578" w:rsidRDefault="008C5BAC" w:rsidP="008C5BAC">
            <w:pPr>
              <w:pStyle w:val="Prrafodelista"/>
              <w:numPr>
                <w:ilvl w:val="1"/>
                <w:numId w:val="24"/>
              </w:numPr>
              <w:ind w:left="765" w:hanging="405"/>
              <w:jc w:val="both"/>
              <w:rPr>
                <w:rFonts w:ascii="Arial Narrow" w:hAnsi="Arial Narrow" w:cs="Arial"/>
                <w:b/>
                <w:lang w:eastAsia="es-MX"/>
              </w:rPr>
            </w:pPr>
            <w:r w:rsidRPr="007B3578">
              <w:rPr>
                <w:rFonts w:ascii="Arial Narrow" w:hAnsi="Arial Narrow" w:cs="Arial"/>
                <w:b/>
                <w:lang w:eastAsia="es-MX"/>
              </w:rPr>
              <w:t xml:space="preserve">Marco Económico </w:t>
            </w:r>
          </w:p>
          <w:p w14:paraId="5BF7020E" w14:textId="77777777" w:rsidR="008C5BAC" w:rsidRPr="007B3578" w:rsidRDefault="008C5BAC" w:rsidP="008C5BAC">
            <w:pPr>
              <w:jc w:val="both"/>
              <w:rPr>
                <w:rFonts w:ascii="Arial Narrow" w:hAnsi="Arial Narrow" w:cs="Arial"/>
                <w:highlight w:val="lightGray"/>
              </w:rPr>
            </w:pPr>
            <w:r w:rsidRPr="007B3578">
              <w:rPr>
                <w:rFonts w:ascii="Arial Narrow" w:hAnsi="Arial Narrow" w:cs="Arial"/>
              </w:rPr>
              <w:t xml:space="preserve">            </w:t>
            </w:r>
            <w:r w:rsidRPr="007B3578">
              <w:rPr>
                <w:rFonts w:ascii="Arial Narrow" w:hAnsi="Arial Narrow" w:cs="Arial"/>
                <w:highlight w:val="lightGray"/>
              </w:rPr>
              <w:t xml:space="preserve">Debe realizar un análisis claro y sucinto frente a los siguientes elementos: </w:t>
            </w:r>
          </w:p>
          <w:p w14:paraId="2E16B28C" w14:textId="77777777" w:rsidR="008C5BAC" w:rsidRPr="007B3578" w:rsidRDefault="008C5BAC" w:rsidP="008C5BAC">
            <w:pPr>
              <w:pStyle w:val="Prrafodelista"/>
              <w:numPr>
                <w:ilvl w:val="0"/>
                <w:numId w:val="25"/>
              </w:numPr>
              <w:jc w:val="both"/>
              <w:rPr>
                <w:rFonts w:ascii="Arial Narrow" w:hAnsi="Arial Narrow" w:cs="Arial"/>
                <w:highlight w:val="lightGray"/>
                <w:lang w:eastAsia="es-MX"/>
              </w:rPr>
            </w:pPr>
            <w:r w:rsidRPr="007B3578">
              <w:rPr>
                <w:rFonts w:ascii="Arial Narrow" w:hAnsi="Arial Narrow" w:cs="Arial"/>
                <w:highlight w:val="lightGray"/>
                <w:lang w:eastAsia="es-MX"/>
              </w:rPr>
              <w:t>Productos incluidos dentro del sector, que se relacionan directamente con el objeto contractual.</w:t>
            </w:r>
          </w:p>
          <w:p w14:paraId="37CC6812" w14:textId="77777777" w:rsidR="008C5BAC" w:rsidRPr="007B3578" w:rsidRDefault="008C5BAC" w:rsidP="008C5BAC">
            <w:pPr>
              <w:pStyle w:val="Prrafodelista"/>
              <w:numPr>
                <w:ilvl w:val="0"/>
                <w:numId w:val="25"/>
              </w:numPr>
              <w:jc w:val="both"/>
              <w:rPr>
                <w:rFonts w:ascii="Arial Narrow" w:hAnsi="Arial Narrow" w:cs="Arial"/>
                <w:highlight w:val="lightGray"/>
                <w:lang w:eastAsia="es-MX"/>
              </w:rPr>
            </w:pPr>
            <w:r w:rsidRPr="007B3578">
              <w:rPr>
                <w:rFonts w:ascii="Arial Narrow" w:hAnsi="Arial Narrow" w:cs="Arial"/>
                <w:highlight w:val="lightGray"/>
                <w:lang w:eastAsia="es-MX"/>
              </w:rPr>
              <w:t xml:space="preserve">Agentes que componen el sector y desarrollar la actividad requerida para la satisfacción de la necesidad. </w:t>
            </w:r>
          </w:p>
          <w:p w14:paraId="37C151C2" w14:textId="77777777" w:rsidR="008C5BAC" w:rsidRPr="007B3578" w:rsidRDefault="008C5BAC" w:rsidP="008C5BAC">
            <w:pPr>
              <w:pStyle w:val="Prrafodelista"/>
              <w:numPr>
                <w:ilvl w:val="0"/>
                <w:numId w:val="25"/>
              </w:numPr>
              <w:jc w:val="both"/>
              <w:rPr>
                <w:rFonts w:ascii="Arial Narrow" w:hAnsi="Arial Narrow" w:cs="Arial"/>
                <w:highlight w:val="lightGray"/>
                <w:lang w:eastAsia="es-MX"/>
              </w:rPr>
            </w:pPr>
            <w:r w:rsidRPr="007B3578">
              <w:rPr>
                <w:rFonts w:ascii="Arial Narrow" w:hAnsi="Arial Narrow" w:cs="Arial"/>
                <w:highlight w:val="lightGray"/>
                <w:lang w:eastAsia="es-MX"/>
              </w:rPr>
              <w:t xml:space="preserve">Gremios y asociaciones que se encuentran dentro del sector en estudio. </w:t>
            </w:r>
          </w:p>
          <w:p w14:paraId="0E6A4371" w14:textId="77777777" w:rsidR="008C5BAC" w:rsidRPr="007B3578" w:rsidRDefault="008C5BAC" w:rsidP="008C5BAC">
            <w:pPr>
              <w:pStyle w:val="Prrafodelista"/>
              <w:numPr>
                <w:ilvl w:val="0"/>
                <w:numId w:val="25"/>
              </w:numPr>
              <w:jc w:val="both"/>
              <w:rPr>
                <w:rFonts w:ascii="Arial Narrow" w:hAnsi="Arial Narrow" w:cs="Arial"/>
                <w:highlight w:val="lightGray"/>
                <w:lang w:eastAsia="es-MX"/>
              </w:rPr>
            </w:pPr>
            <w:r w:rsidRPr="007B3578">
              <w:rPr>
                <w:rFonts w:ascii="Arial Narrow" w:hAnsi="Arial Narrow" w:cs="Arial"/>
                <w:highlight w:val="lightGray"/>
                <w:lang w:eastAsia="es-MX"/>
              </w:rPr>
              <w:t xml:space="preserve">Cifras consolidadas y totales de ventas, en relación al bien, producto o servicio requerido, </w:t>
            </w:r>
          </w:p>
          <w:p w14:paraId="1DA9EFDD" w14:textId="77777777" w:rsidR="008C5BAC" w:rsidRPr="007B3578" w:rsidRDefault="008C5BAC" w:rsidP="008C5BAC">
            <w:pPr>
              <w:pStyle w:val="Prrafodelista"/>
              <w:numPr>
                <w:ilvl w:val="0"/>
                <w:numId w:val="25"/>
              </w:numPr>
              <w:jc w:val="both"/>
              <w:rPr>
                <w:rFonts w:ascii="Arial Narrow" w:hAnsi="Arial Narrow" w:cs="Arial"/>
                <w:highlight w:val="lightGray"/>
                <w:lang w:eastAsia="es-MX"/>
              </w:rPr>
            </w:pPr>
            <w:r w:rsidRPr="007B3578">
              <w:rPr>
                <w:rFonts w:ascii="Arial Narrow" w:hAnsi="Arial Narrow" w:cs="Arial"/>
                <w:highlight w:val="lightGray"/>
                <w:lang w:eastAsia="es-MX"/>
              </w:rPr>
              <w:t xml:space="preserve">Panorama de ventas, crecimiento e inversión frente al objeto contractual.  </w:t>
            </w:r>
          </w:p>
          <w:p w14:paraId="1B63B267" w14:textId="2FB5FB25" w:rsidR="008C5BAC" w:rsidRPr="007B3578" w:rsidRDefault="008C5BAC" w:rsidP="008C5BAC">
            <w:pPr>
              <w:pStyle w:val="Prrafodelista"/>
              <w:numPr>
                <w:ilvl w:val="0"/>
                <w:numId w:val="25"/>
              </w:numPr>
              <w:jc w:val="both"/>
              <w:rPr>
                <w:rFonts w:ascii="Arial Narrow" w:hAnsi="Arial Narrow" w:cs="Arial"/>
                <w:highlight w:val="lightGray"/>
                <w:lang w:eastAsia="es-MX"/>
              </w:rPr>
            </w:pPr>
            <w:r w:rsidRPr="007B3578">
              <w:rPr>
                <w:rFonts w:ascii="Arial Narrow" w:hAnsi="Arial Narrow" w:cs="Arial"/>
                <w:highlight w:val="lightGray"/>
                <w:lang w:eastAsia="es-MX"/>
              </w:rPr>
              <w:t xml:space="preserve">Transformaciones económicas en contextos relacionados con el sector en estudio, en relación con variables como la inflación, movilidad del Salario Mínimo Mensual Legal Vigente, la tasa de cambio, el índice de precios al consumidor, entre otros. </w:t>
            </w:r>
          </w:p>
          <w:p w14:paraId="5ABFC6F9" w14:textId="77777777" w:rsidR="008C5BAC" w:rsidRPr="007B3578" w:rsidRDefault="008C5BAC" w:rsidP="008C5BAC">
            <w:pPr>
              <w:pStyle w:val="Prrafodelista"/>
              <w:numPr>
                <w:ilvl w:val="0"/>
                <w:numId w:val="25"/>
              </w:numPr>
              <w:jc w:val="both"/>
              <w:rPr>
                <w:rFonts w:ascii="Arial Narrow" w:hAnsi="Arial Narrow" w:cs="Arial"/>
                <w:highlight w:val="lightGray"/>
                <w:lang w:eastAsia="es-MX"/>
              </w:rPr>
            </w:pPr>
            <w:r w:rsidRPr="007B3578">
              <w:rPr>
                <w:rFonts w:ascii="Arial Narrow" w:hAnsi="Arial Narrow" w:cs="Arial"/>
                <w:highlight w:val="lightGray"/>
                <w:lang w:eastAsia="es-MX"/>
              </w:rPr>
              <w:t xml:space="preserve"> La cadena de producción y distribución del objeto contractual. </w:t>
            </w:r>
          </w:p>
          <w:p w14:paraId="0A412915" w14:textId="77777777" w:rsidR="008C5BAC" w:rsidRPr="007B3578" w:rsidRDefault="008C5BAC" w:rsidP="008C5BAC">
            <w:pPr>
              <w:pStyle w:val="Prrafodelista"/>
              <w:numPr>
                <w:ilvl w:val="0"/>
                <w:numId w:val="25"/>
              </w:numPr>
              <w:jc w:val="both"/>
              <w:rPr>
                <w:rFonts w:ascii="Arial Narrow" w:hAnsi="Arial Narrow" w:cs="Arial"/>
                <w:highlight w:val="lightGray"/>
                <w:lang w:eastAsia="es-MX"/>
              </w:rPr>
            </w:pPr>
            <w:r w:rsidRPr="007B3578">
              <w:rPr>
                <w:rFonts w:ascii="Arial Narrow" w:hAnsi="Arial Narrow" w:cs="Arial"/>
                <w:highlight w:val="lightGray"/>
                <w:lang w:eastAsia="es-MX"/>
              </w:rPr>
              <w:t xml:space="preserve">Materias primas necesarias en la producción que pueden generar variaciones en los precios. </w:t>
            </w:r>
          </w:p>
          <w:p w14:paraId="00D1D051" w14:textId="77777777" w:rsidR="008C5BAC" w:rsidRPr="007B3578" w:rsidRDefault="008C5BAC" w:rsidP="008C5BAC">
            <w:pPr>
              <w:pStyle w:val="Prrafodelista"/>
              <w:numPr>
                <w:ilvl w:val="0"/>
                <w:numId w:val="25"/>
              </w:numPr>
              <w:jc w:val="both"/>
              <w:rPr>
                <w:rFonts w:ascii="Arial Narrow" w:hAnsi="Arial Narrow" w:cs="Arial"/>
                <w:highlight w:val="lightGray"/>
                <w:lang w:eastAsia="es-MX"/>
              </w:rPr>
            </w:pPr>
            <w:r w:rsidRPr="007B3578">
              <w:rPr>
                <w:rFonts w:ascii="Arial Narrow" w:hAnsi="Arial Narrow" w:cs="Arial"/>
                <w:highlight w:val="lightGray"/>
                <w:lang w:eastAsia="es-MX"/>
              </w:rPr>
              <w:t>En caso de aplicarse indicar la dinámica de importaciones, exportaciones y la dinámica de contrabando.</w:t>
            </w:r>
          </w:p>
          <w:p w14:paraId="0C31640F" w14:textId="77777777" w:rsidR="008C5BAC" w:rsidRPr="007B3578" w:rsidRDefault="008C5BAC" w:rsidP="008C5BAC">
            <w:pPr>
              <w:jc w:val="both"/>
              <w:rPr>
                <w:rFonts w:ascii="Arial Narrow" w:hAnsi="Arial Narrow" w:cs="Arial"/>
                <w:b/>
              </w:rPr>
            </w:pPr>
            <w:r w:rsidRPr="007B3578">
              <w:rPr>
                <w:rFonts w:ascii="Arial Narrow" w:hAnsi="Arial Narrow" w:cs="Arial"/>
                <w:b/>
              </w:rPr>
              <w:t xml:space="preserve"> </w:t>
            </w:r>
          </w:p>
          <w:p w14:paraId="5DD84281" w14:textId="77777777" w:rsidR="008C5BAC" w:rsidRPr="007B3578" w:rsidRDefault="008C5BAC" w:rsidP="008C5BAC">
            <w:pPr>
              <w:pStyle w:val="Prrafodelista"/>
              <w:numPr>
                <w:ilvl w:val="1"/>
                <w:numId w:val="24"/>
              </w:numPr>
              <w:ind w:left="765" w:hanging="405"/>
              <w:jc w:val="both"/>
              <w:rPr>
                <w:rFonts w:ascii="Arial Narrow" w:hAnsi="Arial Narrow" w:cs="Arial"/>
                <w:b/>
                <w:lang w:eastAsia="es-MX"/>
              </w:rPr>
            </w:pPr>
            <w:r w:rsidRPr="007B3578">
              <w:rPr>
                <w:rFonts w:ascii="Arial Narrow" w:hAnsi="Arial Narrow" w:cs="Arial"/>
                <w:b/>
                <w:lang w:eastAsia="es-MX"/>
              </w:rPr>
              <w:t xml:space="preserve">Marco Técnico </w:t>
            </w:r>
          </w:p>
          <w:p w14:paraId="4C7C36E7" w14:textId="77777777" w:rsidR="008C5BAC" w:rsidRPr="007B3578" w:rsidRDefault="008C5BAC" w:rsidP="008C5BAC">
            <w:pPr>
              <w:jc w:val="both"/>
              <w:rPr>
                <w:rFonts w:ascii="Arial Narrow" w:hAnsi="Arial Narrow" w:cs="Arial"/>
                <w:highlight w:val="lightGray"/>
              </w:rPr>
            </w:pPr>
            <w:r w:rsidRPr="007B3578">
              <w:rPr>
                <w:rFonts w:ascii="Arial Narrow" w:hAnsi="Arial Narrow" w:cs="Arial"/>
              </w:rPr>
              <w:t xml:space="preserve">             </w:t>
            </w:r>
            <w:r w:rsidRPr="007B3578">
              <w:rPr>
                <w:rFonts w:ascii="Arial Narrow" w:hAnsi="Arial Narrow" w:cs="Arial"/>
                <w:highlight w:val="lightGray"/>
              </w:rPr>
              <w:t xml:space="preserve">En el desarrollo de este marco tenga en cuenta las condiciones técnicas y tecnológicas del objeto a contratar,    </w:t>
            </w:r>
          </w:p>
          <w:p w14:paraId="54530A97" w14:textId="77777777" w:rsidR="008C5BAC" w:rsidRPr="007B3578" w:rsidRDefault="008C5BAC" w:rsidP="008C5BAC">
            <w:pPr>
              <w:jc w:val="both"/>
              <w:rPr>
                <w:rFonts w:ascii="Arial Narrow" w:hAnsi="Arial Narrow" w:cs="Arial"/>
                <w:highlight w:val="lightGray"/>
              </w:rPr>
            </w:pPr>
            <w:r w:rsidRPr="007B3578">
              <w:rPr>
                <w:rFonts w:ascii="Arial Narrow" w:hAnsi="Arial Narrow" w:cs="Arial"/>
                <w:highlight w:val="lightGray"/>
              </w:rPr>
              <w:t xml:space="preserve">             las condiciones esenciales para identificar el estado de novedad y crecimiento técnico que propenda por el           </w:t>
            </w:r>
          </w:p>
          <w:p w14:paraId="10CA386C" w14:textId="77777777" w:rsidR="008C5BAC" w:rsidRPr="007B3578" w:rsidRDefault="008C5BAC" w:rsidP="008C5BAC">
            <w:pPr>
              <w:jc w:val="both"/>
              <w:rPr>
                <w:rFonts w:ascii="Arial Narrow" w:hAnsi="Arial Narrow" w:cs="Arial"/>
              </w:rPr>
            </w:pPr>
            <w:r w:rsidRPr="007B3578">
              <w:rPr>
                <w:rFonts w:ascii="Arial Narrow" w:hAnsi="Arial Narrow" w:cs="Arial"/>
                <w:highlight w:val="lightGray"/>
              </w:rPr>
              <w:t xml:space="preserve">             desarrollo de nuevos productos y nuevas tendencias en el mercado.</w:t>
            </w:r>
            <w:r w:rsidRPr="007B3578">
              <w:rPr>
                <w:rFonts w:ascii="Arial Narrow" w:hAnsi="Arial Narrow" w:cs="Arial"/>
              </w:rPr>
              <w:t xml:space="preserve"> </w:t>
            </w:r>
          </w:p>
          <w:p w14:paraId="38E33A7C" w14:textId="77777777" w:rsidR="008C5BAC" w:rsidRPr="007B3578" w:rsidRDefault="008C5BAC" w:rsidP="008C5BAC">
            <w:pPr>
              <w:jc w:val="both"/>
              <w:rPr>
                <w:rFonts w:ascii="Arial Narrow" w:hAnsi="Arial Narrow" w:cs="Arial"/>
              </w:rPr>
            </w:pPr>
          </w:p>
          <w:p w14:paraId="00478A2E" w14:textId="77777777" w:rsidR="008C5BAC" w:rsidRPr="007B3578" w:rsidRDefault="008C5BAC" w:rsidP="008C5BAC">
            <w:pPr>
              <w:jc w:val="both"/>
              <w:rPr>
                <w:rFonts w:ascii="Arial Narrow" w:hAnsi="Arial Narrow" w:cs="Arial"/>
              </w:rPr>
            </w:pPr>
            <w:r w:rsidRPr="007B3578">
              <w:rPr>
                <w:rFonts w:ascii="Arial Narrow" w:hAnsi="Arial Narrow" w:cs="Arial"/>
                <w:b/>
              </w:rPr>
              <w:t xml:space="preserve">            Tenga en cuenta</w:t>
            </w:r>
            <w:r w:rsidRPr="007B3578">
              <w:rPr>
                <w:rFonts w:ascii="Arial Narrow" w:hAnsi="Arial Narrow" w:cs="Arial"/>
              </w:rPr>
              <w:t xml:space="preserve">: </w:t>
            </w:r>
          </w:p>
          <w:p w14:paraId="538CC619" w14:textId="77777777" w:rsidR="008C5BAC" w:rsidRPr="007B3578" w:rsidRDefault="008C5BAC" w:rsidP="008C5BAC">
            <w:pPr>
              <w:pStyle w:val="Prrafodelista"/>
              <w:numPr>
                <w:ilvl w:val="0"/>
                <w:numId w:val="26"/>
              </w:numPr>
              <w:jc w:val="both"/>
              <w:rPr>
                <w:rFonts w:ascii="Arial Narrow" w:hAnsi="Arial Narrow" w:cs="Arial"/>
                <w:highlight w:val="lightGray"/>
                <w:lang w:eastAsia="es-MX"/>
              </w:rPr>
            </w:pPr>
            <w:r w:rsidRPr="007B3578">
              <w:rPr>
                <w:rFonts w:ascii="Arial Narrow" w:hAnsi="Arial Narrow" w:cs="Arial"/>
                <w:highlight w:val="lightGray"/>
                <w:lang w:eastAsia="es-MX"/>
              </w:rPr>
              <w:t>Los cambios tecnológicos.</w:t>
            </w:r>
          </w:p>
          <w:p w14:paraId="5A98A08C" w14:textId="77777777" w:rsidR="008C5BAC" w:rsidRPr="007B3578" w:rsidRDefault="008C5BAC" w:rsidP="008C5BAC">
            <w:pPr>
              <w:pStyle w:val="Prrafodelista"/>
              <w:numPr>
                <w:ilvl w:val="0"/>
                <w:numId w:val="26"/>
              </w:numPr>
              <w:jc w:val="both"/>
              <w:rPr>
                <w:rFonts w:ascii="Arial Narrow" w:hAnsi="Arial Narrow" w:cs="Arial"/>
                <w:highlight w:val="lightGray"/>
                <w:lang w:eastAsia="es-MX"/>
              </w:rPr>
            </w:pPr>
            <w:r w:rsidRPr="007B3578">
              <w:rPr>
                <w:rFonts w:ascii="Arial Narrow" w:hAnsi="Arial Narrow" w:cs="Arial"/>
                <w:highlight w:val="lightGray"/>
                <w:lang w:eastAsia="es-MX"/>
              </w:rPr>
              <w:lastRenderedPageBreak/>
              <w:t xml:space="preserve">Ampliación de la Oferta en relación con bienes, productos o servicios relacionados con el objeto contractual. </w:t>
            </w:r>
          </w:p>
          <w:p w14:paraId="2C53FF91" w14:textId="77777777" w:rsidR="008C5BAC" w:rsidRPr="007B3578" w:rsidRDefault="008C5BAC" w:rsidP="008C5BAC">
            <w:pPr>
              <w:pStyle w:val="Prrafodelista"/>
              <w:numPr>
                <w:ilvl w:val="0"/>
                <w:numId w:val="26"/>
              </w:numPr>
              <w:jc w:val="both"/>
              <w:rPr>
                <w:rFonts w:ascii="Arial Narrow" w:hAnsi="Arial Narrow" w:cs="Arial"/>
                <w:highlight w:val="lightGray"/>
                <w:lang w:eastAsia="es-MX"/>
              </w:rPr>
            </w:pPr>
            <w:r w:rsidRPr="007B3578">
              <w:rPr>
                <w:rFonts w:ascii="Arial Narrow" w:hAnsi="Arial Narrow" w:cs="Arial"/>
                <w:highlight w:val="lightGray"/>
                <w:lang w:eastAsia="es-MX"/>
              </w:rPr>
              <w:t xml:space="preserve">Especificaciones técnicas de Calidad.  </w:t>
            </w:r>
          </w:p>
          <w:p w14:paraId="2D8015F3" w14:textId="77777777" w:rsidR="008C5BAC" w:rsidRPr="007B3578" w:rsidRDefault="008C5BAC" w:rsidP="008C5BAC">
            <w:pPr>
              <w:pStyle w:val="Prrafodelista"/>
              <w:numPr>
                <w:ilvl w:val="0"/>
                <w:numId w:val="26"/>
              </w:numPr>
              <w:jc w:val="both"/>
              <w:rPr>
                <w:rFonts w:ascii="Arial Narrow" w:hAnsi="Arial Narrow" w:cs="Arial"/>
                <w:highlight w:val="lightGray"/>
                <w:lang w:eastAsia="es-MX"/>
              </w:rPr>
            </w:pPr>
            <w:r w:rsidRPr="007B3578">
              <w:rPr>
                <w:rFonts w:ascii="Arial Narrow" w:hAnsi="Arial Narrow" w:cs="Arial"/>
                <w:highlight w:val="lightGray"/>
                <w:lang w:eastAsia="es-MX"/>
              </w:rPr>
              <w:t xml:space="preserve">Cuando sea necesario, identifique las condiciones para la entrega de productos o bienes y los tiempos necesarios para dicha actividad. </w:t>
            </w:r>
          </w:p>
          <w:p w14:paraId="6F5FF7FF" w14:textId="40535CC2" w:rsidR="005D4580" w:rsidRPr="007B3578" w:rsidRDefault="005D4580" w:rsidP="005D4580">
            <w:pPr>
              <w:jc w:val="both"/>
              <w:rPr>
                <w:rFonts w:ascii="Arial Narrow" w:hAnsi="Arial Narrow" w:cs="Arial"/>
              </w:rPr>
            </w:pPr>
          </w:p>
        </w:tc>
      </w:tr>
      <w:tr w:rsidR="005D4580" w:rsidRPr="007B3578" w14:paraId="456BA977" w14:textId="77777777" w:rsidTr="00DA1166">
        <w:trPr>
          <w:trHeight w:val="249"/>
        </w:trPr>
        <w:tc>
          <w:tcPr>
            <w:tcW w:w="10105" w:type="dxa"/>
            <w:gridSpan w:val="3"/>
            <w:shd w:val="clear" w:color="auto" w:fill="D9D9D9" w:themeFill="background1" w:themeFillShade="D9"/>
          </w:tcPr>
          <w:p w14:paraId="29A54C45" w14:textId="7D760435" w:rsidR="005D4580" w:rsidRPr="007B3578" w:rsidRDefault="008C5BAC" w:rsidP="00FE4052">
            <w:pPr>
              <w:pStyle w:val="Ttulo2"/>
              <w:outlineLvl w:val="1"/>
              <w:rPr>
                <w:rFonts w:ascii="Arial Narrow" w:eastAsiaTheme="minorEastAsia" w:hAnsi="Arial Narrow"/>
                <w:b/>
                <w:bCs/>
                <w:sz w:val="24"/>
                <w:szCs w:val="24"/>
              </w:rPr>
            </w:pPr>
            <w:bookmarkStart w:id="7" w:name="_Toc161150209"/>
            <w:r w:rsidRPr="007B3578">
              <w:rPr>
                <w:rFonts w:ascii="Arial Narrow" w:eastAsiaTheme="minorEastAsia" w:hAnsi="Arial Narrow"/>
                <w:b/>
                <w:bCs/>
                <w:color w:val="auto"/>
                <w:sz w:val="24"/>
                <w:szCs w:val="24"/>
              </w:rPr>
              <w:lastRenderedPageBreak/>
              <w:t>6.1. ECONÓMICOS</w:t>
            </w:r>
            <w:bookmarkEnd w:id="7"/>
          </w:p>
        </w:tc>
      </w:tr>
      <w:tr w:rsidR="005D4580" w:rsidRPr="007B3578" w14:paraId="14954C3A" w14:textId="77777777" w:rsidTr="00DA1166">
        <w:trPr>
          <w:trHeight w:val="265"/>
        </w:trPr>
        <w:tc>
          <w:tcPr>
            <w:tcW w:w="10105" w:type="dxa"/>
            <w:gridSpan w:val="3"/>
          </w:tcPr>
          <w:p w14:paraId="28B0192D" w14:textId="77777777" w:rsidR="008C5BAC" w:rsidRPr="007B3578" w:rsidRDefault="008C5BAC" w:rsidP="008C5BAC">
            <w:pPr>
              <w:jc w:val="both"/>
              <w:rPr>
                <w:rFonts w:ascii="Arial Narrow" w:hAnsi="Arial Narrow" w:cs="Arial"/>
                <w:color w:val="808080" w:themeColor="background1" w:themeShade="80"/>
              </w:rPr>
            </w:pPr>
            <w:r w:rsidRPr="007B3578">
              <w:rPr>
                <w:rFonts w:ascii="Arial Narrow" w:hAnsi="Arial Narrow" w:cs="Arial"/>
                <w:color w:val="808080" w:themeColor="background1" w:themeShade="80"/>
              </w:rPr>
              <w:t>Análisis de datos de: (i) productos incluidos dentro del sector; (ii) agentes que componen el sector; (iii) gremios y asociaciones que participan en el sector; (iv) cifras totales de ventas; (v) perspectivas de crecimiento, inversión y ventas; (v) variables económicas que afectan el sector como inflación, variación del SMMLV y la tasa de cambio; (vi) cadena de producción y distribución; (vii) materias primas necesarias para la producción y la variación de sus precios; y (viii) dinámica de importaciones, exportaciones y contrabando, en caso de que aplique.</w:t>
            </w:r>
          </w:p>
          <w:p w14:paraId="06C297B0" w14:textId="77777777" w:rsidR="008C5BAC" w:rsidRPr="007B3578" w:rsidRDefault="008C5BAC" w:rsidP="008C5BAC">
            <w:pPr>
              <w:jc w:val="both"/>
              <w:rPr>
                <w:rFonts w:ascii="Arial Narrow" w:hAnsi="Arial Narrow" w:cs="Arial"/>
                <w:lang w:val="es-ES"/>
              </w:rPr>
            </w:pPr>
          </w:p>
          <w:p w14:paraId="7241E139" w14:textId="77777777" w:rsidR="008C5BAC" w:rsidRPr="007B3578" w:rsidRDefault="008C5BAC" w:rsidP="008C5BAC">
            <w:pPr>
              <w:jc w:val="both"/>
              <w:rPr>
                <w:rFonts w:ascii="Arial Narrow" w:hAnsi="Arial Narrow" w:cs="Arial"/>
                <w:b/>
                <w:bCs/>
                <w:noProof/>
                <w:lang w:val="es-ES" w:eastAsia="es-ES"/>
              </w:rPr>
            </w:pPr>
            <w:r w:rsidRPr="007B3578">
              <w:rPr>
                <w:rFonts w:ascii="Arial Narrow" w:hAnsi="Arial Narrow" w:cs="Arial"/>
                <w:b/>
                <w:bCs/>
                <w:noProof/>
                <w:lang w:val="es-ES" w:eastAsia="es-ES"/>
              </w:rPr>
              <w:t>FUENTES</w:t>
            </w:r>
          </w:p>
          <w:p w14:paraId="16BE10C0" w14:textId="646A40F0" w:rsidR="005D4580" w:rsidRPr="007B3578" w:rsidRDefault="008C5BAC" w:rsidP="008C5BAC">
            <w:pPr>
              <w:tabs>
                <w:tab w:val="left" w:pos="2490"/>
              </w:tabs>
              <w:jc w:val="both"/>
              <w:rPr>
                <w:rFonts w:ascii="Arial Narrow" w:hAnsi="Arial Narrow" w:cs="Arial"/>
              </w:rPr>
            </w:pPr>
            <w:r w:rsidRPr="007B3578">
              <w:rPr>
                <w:rFonts w:ascii="Arial Narrow" w:hAnsi="Arial Narrow" w:cs="Arial"/>
                <w:noProof/>
                <w:color w:val="808080" w:themeColor="background1" w:themeShade="80"/>
                <w:lang w:eastAsia="es-ES"/>
              </w:rPr>
              <w:t>-DANE: www.dane.gov.co - ANIF: www.anif.gov.co - ANDI (Encuesta de opinión industrial): www.andi.gov.co - Banco de La República: www.banrep.gov.co - Cámaras de Comercio - Superintendencia de Industria y Comercio: www.sic.gov.co - Fedesarrollo: www.fedesarrollo.org.co - Confecámaras: www.confecamaras.org.co - Departamento Nacional de Planeación –DNP–: www.dnp.gov.co - Asobancaria (economía y finanzas): www.asobancaria.com</w:t>
            </w:r>
          </w:p>
        </w:tc>
      </w:tr>
      <w:tr w:rsidR="005D4580" w:rsidRPr="007B3578" w14:paraId="3561690A" w14:textId="77777777" w:rsidTr="00DA1166">
        <w:trPr>
          <w:trHeight w:val="249"/>
        </w:trPr>
        <w:tc>
          <w:tcPr>
            <w:tcW w:w="10105" w:type="dxa"/>
            <w:gridSpan w:val="3"/>
            <w:shd w:val="clear" w:color="auto" w:fill="D9D9D9" w:themeFill="background1" w:themeFillShade="D9"/>
          </w:tcPr>
          <w:p w14:paraId="3E9A0292" w14:textId="4D5EAD58" w:rsidR="005D4580" w:rsidRPr="007B3578" w:rsidRDefault="008C5BAC" w:rsidP="00FE4052">
            <w:pPr>
              <w:pStyle w:val="Ttulo2"/>
              <w:outlineLvl w:val="1"/>
              <w:rPr>
                <w:rFonts w:ascii="Arial Narrow" w:hAnsi="Arial Narrow" w:cs="Arial"/>
                <w:b/>
                <w:bCs/>
                <w:sz w:val="24"/>
                <w:szCs w:val="24"/>
              </w:rPr>
            </w:pPr>
            <w:bookmarkStart w:id="8" w:name="_Toc161150210"/>
            <w:r w:rsidRPr="007B3578">
              <w:rPr>
                <w:rFonts w:ascii="Arial Narrow" w:eastAsiaTheme="minorEastAsia" w:hAnsi="Arial Narrow"/>
                <w:b/>
                <w:bCs/>
                <w:color w:val="auto"/>
                <w:sz w:val="24"/>
                <w:szCs w:val="24"/>
              </w:rPr>
              <w:t>6.2 TÉCNICOS</w:t>
            </w:r>
            <w:bookmarkEnd w:id="8"/>
          </w:p>
        </w:tc>
      </w:tr>
      <w:tr w:rsidR="005D4580" w:rsidRPr="007B3578" w14:paraId="3C0D13CF" w14:textId="77777777" w:rsidTr="00DA1166">
        <w:trPr>
          <w:trHeight w:val="265"/>
        </w:trPr>
        <w:tc>
          <w:tcPr>
            <w:tcW w:w="10105" w:type="dxa"/>
            <w:gridSpan w:val="3"/>
          </w:tcPr>
          <w:p w14:paraId="3E7639FD" w14:textId="77777777" w:rsidR="008C5BAC" w:rsidRPr="007B3578" w:rsidRDefault="008C5BAC" w:rsidP="008C5BAC">
            <w:pPr>
              <w:jc w:val="both"/>
              <w:rPr>
                <w:rFonts w:ascii="Arial Narrow" w:eastAsiaTheme="majorEastAsia" w:hAnsi="Arial Narrow" w:cstheme="majorBidi"/>
                <w:color w:val="808080" w:themeColor="background1" w:themeShade="80"/>
              </w:rPr>
            </w:pPr>
            <w:r w:rsidRPr="007B3578">
              <w:rPr>
                <w:rFonts w:ascii="Arial Narrow" w:eastAsiaTheme="majorEastAsia" w:hAnsi="Arial Narrow" w:cstheme="majorBidi"/>
                <w:color w:val="808080" w:themeColor="background1" w:themeShade="80"/>
              </w:rPr>
              <w:t>Las condiciones técnicas y tecnológicas del objeto del Proceso de Contratación, incluyendo el estado de la innovación y desarrollo técnico que permite crear nuevos productos y oportunidades de mercado y las nuevas tendencias como: (i) cambios tecnológicos, (ii) amplitud de la oferta de características de los productos; (iii) especificaciones de calidad; (iv) condiciones especiales para la entrega (cadenas de frío, sistemas de vigilancia, etc.) y (v) tiempos de entrega.</w:t>
            </w:r>
          </w:p>
          <w:p w14:paraId="589B784C" w14:textId="77777777" w:rsidR="008C5BAC" w:rsidRPr="007B3578" w:rsidRDefault="008C5BAC" w:rsidP="008C5BAC">
            <w:pPr>
              <w:jc w:val="both"/>
              <w:rPr>
                <w:rFonts w:ascii="Arial Narrow" w:eastAsiaTheme="majorEastAsia" w:hAnsi="Arial Narrow" w:cstheme="majorBidi"/>
              </w:rPr>
            </w:pPr>
          </w:p>
          <w:p w14:paraId="5F62F032" w14:textId="77777777" w:rsidR="008C5BAC" w:rsidRPr="007B3578" w:rsidRDefault="008C5BAC" w:rsidP="008C5BAC">
            <w:pPr>
              <w:jc w:val="both"/>
              <w:rPr>
                <w:rFonts w:ascii="Arial Narrow" w:eastAsiaTheme="majorEastAsia" w:hAnsi="Arial Narrow" w:cstheme="majorBidi"/>
                <w:b/>
                <w:bCs/>
              </w:rPr>
            </w:pPr>
            <w:r w:rsidRPr="007B3578">
              <w:rPr>
                <w:rFonts w:ascii="Arial Narrow" w:eastAsiaTheme="majorEastAsia" w:hAnsi="Arial Narrow" w:cstheme="majorBidi"/>
                <w:b/>
                <w:bCs/>
              </w:rPr>
              <w:t>FUENTES</w:t>
            </w:r>
          </w:p>
          <w:p w14:paraId="71A5A047" w14:textId="77777777" w:rsidR="008C5BAC" w:rsidRPr="007B3578" w:rsidRDefault="008C5BAC" w:rsidP="008C5BAC">
            <w:pPr>
              <w:jc w:val="both"/>
              <w:rPr>
                <w:rFonts w:ascii="Arial Narrow" w:eastAsiaTheme="majorEastAsia" w:hAnsi="Arial Narrow" w:cstheme="majorBidi"/>
                <w:color w:val="808080" w:themeColor="background1" w:themeShade="80"/>
              </w:rPr>
            </w:pPr>
            <w:r w:rsidRPr="007B3578">
              <w:rPr>
                <w:rFonts w:ascii="Arial Narrow" w:eastAsiaTheme="majorEastAsia" w:hAnsi="Arial Narrow" w:cstheme="majorBidi"/>
                <w:color w:val="808080" w:themeColor="background1" w:themeShade="80"/>
              </w:rPr>
              <w:t xml:space="preserve">- Ministerio de las Tecnologías de Información y las Comunicaciones: www.mintic.gov.co - Información general: www.losavancestecnologicos.com - Revista </w:t>
            </w:r>
            <w:proofErr w:type="spellStart"/>
            <w:r w:rsidRPr="007B3578">
              <w:rPr>
                <w:rFonts w:ascii="Arial Narrow" w:eastAsiaTheme="majorEastAsia" w:hAnsi="Arial Narrow" w:cstheme="majorBidi"/>
                <w:color w:val="808080" w:themeColor="background1" w:themeShade="80"/>
              </w:rPr>
              <w:t>ComputerWorld</w:t>
            </w:r>
            <w:proofErr w:type="spellEnd"/>
            <w:r w:rsidRPr="007B3578">
              <w:rPr>
                <w:rFonts w:ascii="Arial Narrow" w:eastAsiaTheme="majorEastAsia" w:hAnsi="Arial Narrow" w:cstheme="majorBidi"/>
                <w:color w:val="808080" w:themeColor="background1" w:themeShade="80"/>
              </w:rPr>
              <w:t xml:space="preserve"> (tecnología): www.computerworld.com</w:t>
            </w:r>
          </w:p>
          <w:p w14:paraId="750781D7" w14:textId="17BE68CB" w:rsidR="005D4580" w:rsidRPr="007B3578" w:rsidRDefault="005D4580" w:rsidP="005D4580">
            <w:pPr>
              <w:jc w:val="both"/>
              <w:rPr>
                <w:rFonts w:ascii="Arial Narrow" w:hAnsi="Arial Narrow" w:cs="Arial"/>
              </w:rPr>
            </w:pPr>
          </w:p>
        </w:tc>
      </w:tr>
      <w:tr w:rsidR="005D4580" w:rsidRPr="007B3578" w14:paraId="784934F5" w14:textId="77777777" w:rsidTr="00DA1166">
        <w:trPr>
          <w:trHeight w:val="265"/>
        </w:trPr>
        <w:tc>
          <w:tcPr>
            <w:tcW w:w="10105" w:type="dxa"/>
            <w:gridSpan w:val="3"/>
            <w:shd w:val="clear" w:color="auto" w:fill="D9D9D9" w:themeFill="background1" w:themeFillShade="D9"/>
          </w:tcPr>
          <w:p w14:paraId="5CBDCC08" w14:textId="3BDE9E34" w:rsidR="002F21E9" w:rsidRPr="007B3578" w:rsidRDefault="008C5BAC" w:rsidP="00FE4052">
            <w:pPr>
              <w:pStyle w:val="Ttulo2"/>
              <w:outlineLvl w:val="1"/>
              <w:rPr>
                <w:rFonts w:ascii="Arial Narrow" w:hAnsi="Arial Narrow"/>
                <w:b/>
                <w:bCs/>
                <w:color w:val="auto"/>
                <w:sz w:val="24"/>
                <w:szCs w:val="24"/>
              </w:rPr>
            </w:pPr>
            <w:bookmarkStart w:id="9" w:name="_Toc514322234"/>
            <w:bookmarkStart w:id="10" w:name="_Toc161150211"/>
            <w:r w:rsidRPr="007B3578">
              <w:rPr>
                <w:rFonts w:ascii="Arial Narrow" w:hAnsi="Arial Narrow"/>
                <w:b/>
                <w:bCs/>
                <w:color w:val="auto"/>
                <w:sz w:val="24"/>
                <w:szCs w:val="24"/>
              </w:rPr>
              <w:t>6.3 REGULATORIOS</w:t>
            </w:r>
            <w:bookmarkEnd w:id="9"/>
            <w:bookmarkEnd w:id="10"/>
          </w:p>
        </w:tc>
      </w:tr>
      <w:tr w:rsidR="008C5BAC" w:rsidRPr="007B3578" w14:paraId="22B0FA18" w14:textId="77777777" w:rsidTr="00DA1166">
        <w:trPr>
          <w:trHeight w:val="280"/>
        </w:trPr>
        <w:tc>
          <w:tcPr>
            <w:tcW w:w="10105" w:type="dxa"/>
            <w:gridSpan w:val="3"/>
            <w:vAlign w:val="center"/>
          </w:tcPr>
          <w:p w14:paraId="1BD0DC0A" w14:textId="77777777" w:rsidR="00927B1D" w:rsidRPr="007B3578" w:rsidRDefault="008C5BAC" w:rsidP="008C5BAC">
            <w:pPr>
              <w:jc w:val="both"/>
              <w:rPr>
                <w:rFonts w:ascii="Arial Narrow" w:eastAsiaTheme="majorEastAsia" w:hAnsi="Arial Narrow" w:cstheme="majorBidi"/>
                <w:color w:val="808080" w:themeColor="background1" w:themeShade="80"/>
              </w:rPr>
            </w:pPr>
            <w:r w:rsidRPr="007B3578">
              <w:rPr>
                <w:rFonts w:ascii="Arial Narrow" w:eastAsiaTheme="majorEastAsia" w:hAnsi="Arial Narrow" w:cstheme="majorBidi"/>
                <w:color w:val="808080" w:themeColor="background1" w:themeShade="80"/>
              </w:rPr>
              <w:t xml:space="preserve">La Entidad Estatal debe identificar la regulación aplicable al objeto del Proceso de Contratación, tanto la que influye en el mercado del bien, obra o servicio, como la que regula la actividad de los proveedores y compradores de manera particular, incluyendo regulaciones de mercado, de precios, ambientales, tributarias y de cualquier otro tipo, así como las modificaciones recientes a tales regulaciones y el impacto en su aplicación. </w:t>
            </w:r>
          </w:p>
          <w:p w14:paraId="2514F622" w14:textId="3696246E" w:rsidR="008C5BAC" w:rsidRPr="007B3578" w:rsidRDefault="008C5BAC" w:rsidP="008C5BAC">
            <w:pPr>
              <w:jc w:val="both"/>
              <w:rPr>
                <w:rFonts w:ascii="Arial Narrow" w:eastAsiaTheme="majorEastAsia" w:hAnsi="Arial Narrow" w:cstheme="majorBidi"/>
              </w:rPr>
            </w:pPr>
          </w:p>
          <w:p w14:paraId="1FBB1159" w14:textId="56125481" w:rsidR="00927B1D" w:rsidRPr="007B3578" w:rsidRDefault="00927B1D" w:rsidP="00927B1D">
            <w:pPr>
              <w:jc w:val="both"/>
              <w:rPr>
                <w:rFonts w:ascii="Arial Narrow" w:eastAsiaTheme="majorEastAsia" w:hAnsi="Arial Narrow" w:cstheme="majorBidi"/>
                <w:b/>
                <w:bCs/>
              </w:rPr>
            </w:pPr>
            <w:r w:rsidRPr="007B3578">
              <w:rPr>
                <w:rFonts w:ascii="Arial Narrow" w:eastAsiaTheme="majorEastAsia" w:hAnsi="Arial Narrow" w:cstheme="majorBidi"/>
                <w:b/>
                <w:bCs/>
              </w:rPr>
              <w:t>Aspectos Legales.</w:t>
            </w:r>
          </w:p>
          <w:p w14:paraId="1840B0D5" w14:textId="77777777" w:rsidR="0046277E" w:rsidRPr="007B3578" w:rsidRDefault="0046277E" w:rsidP="00927B1D">
            <w:pPr>
              <w:jc w:val="both"/>
              <w:rPr>
                <w:rFonts w:ascii="Arial Narrow" w:eastAsiaTheme="majorEastAsia" w:hAnsi="Arial Narrow" w:cstheme="majorBidi"/>
                <w:b/>
                <w:bCs/>
              </w:rPr>
            </w:pPr>
          </w:p>
          <w:p w14:paraId="669553CE" w14:textId="54F5E41D" w:rsidR="00927B1D" w:rsidRPr="007B3578" w:rsidRDefault="00927B1D" w:rsidP="00927B1D">
            <w:pPr>
              <w:pStyle w:val="Prrafodelista"/>
              <w:numPr>
                <w:ilvl w:val="0"/>
                <w:numId w:val="33"/>
              </w:numPr>
              <w:jc w:val="both"/>
              <w:rPr>
                <w:rFonts w:ascii="Arial Narrow" w:eastAsiaTheme="majorEastAsia" w:hAnsi="Arial Narrow" w:cstheme="majorBidi"/>
                <w:b/>
                <w:bCs/>
              </w:rPr>
            </w:pPr>
            <w:r w:rsidRPr="007B3578">
              <w:rPr>
                <w:rFonts w:ascii="Arial Narrow" w:eastAsiaTheme="majorEastAsia" w:hAnsi="Arial Narrow" w:cstheme="majorBidi"/>
                <w:b/>
                <w:bCs/>
              </w:rPr>
              <w:t>Normatividad en la Contratación</w:t>
            </w:r>
          </w:p>
          <w:p w14:paraId="17B8EA7F" w14:textId="27DC7F18" w:rsidR="00927B1D" w:rsidRPr="007B3578" w:rsidRDefault="00927B1D" w:rsidP="00927B1D">
            <w:pPr>
              <w:jc w:val="both"/>
              <w:rPr>
                <w:rFonts w:ascii="Arial Narrow" w:eastAsiaTheme="majorEastAsia" w:hAnsi="Arial Narrow" w:cstheme="majorBidi"/>
              </w:rPr>
            </w:pPr>
            <w:r w:rsidRPr="007B3578">
              <w:rPr>
                <w:rFonts w:ascii="Arial Narrow" w:eastAsiaTheme="majorEastAsia" w:hAnsi="Arial Narrow" w:cstheme="majorBidi"/>
              </w:rPr>
              <w:t>En cumplimiento a lo dispuesto en el artículo 2.2.1.1.1.6.1, del decreto reglamentario 1082 de 2015, el cual señala que corresponde a las entidades estatales realizar durante la etapa de planeación el análisis necesario para conocer el sector relativo al Objeto del proceso de contratación desde la perspectiva legal, comercial, financiera, organizacional, técnica se indica el correspondiente análisis</w:t>
            </w:r>
            <w:r w:rsidR="0046277E" w:rsidRPr="007B3578">
              <w:rPr>
                <w:rFonts w:ascii="Arial Narrow" w:eastAsiaTheme="majorEastAsia" w:hAnsi="Arial Narrow" w:cstheme="majorBidi"/>
              </w:rPr>
              <w:t>.</w:t>
            </w:r>
          </w:p>
          <w:p w14:paraId="37FB68F0" w14:textId="77777777" w:rsidR="0046277E" w:rsidRPr="007B3578" w:rsidRDefault="0046277E" w:rsidP="00927B1D">
            <w:pPr>
              <w:jc w:val="both"/>
              <w:rPr>
                <w:rFonts w:ascii="Arial Narrow" w:eastAsiaTheme="majorEastAsia" w:hAnsi="Arial Narrow" w:cstheme="majorBidi"/>
              </w:rPr>
            </w:pPr>
          </w:p>
          <w:p w14:paraId="39005DAA" w14:textId="42F5840C" w:rsidR="00927B1D" w:rsidRPr="007B3578" w:rsidRDefault="00927B1D" w:rsidP="00927B1D">
            <w:pPr>
              <w:jc w:val="both"/>
              <w:rPr>
                <w:rFonts w:ascii="Arial Narrow" w:eastAsiaTheme="majorEastAsia" w:hAnsi="Arial Narrow" w:cstheme="majorBidi"/>
              </w:rPr>
            </w:pPr>
            <w:r w:rsidRPr="007B3578">
              <w:rPr>
                <w:rFonts w:ascii="Arial Narrow" w:eastAsiaTheme="majorEastAsia" w:hAnsi="Arial Narrow" w:cstheme="majorBidi"/>
              </w:rPr>
              <w:t>Aunado a lo anterior la modalidad de selección pertinente para celebrar el contrato cuyo objeto es:</w:t>
            </w:r>
            <w:r w:rsidRPr="007B3578">
              <w:rPr>
                <w:rFonts w:ascii="Arial Narrow" w:eastAsiaTheme="majorEastAsia" w:hAnsi="Arial Narrow" w:cstheme="majorBidi"/>
                <w:color w:val="808080" w:themeColor="background1" w:themeShade="80"/>
              </w:rPr>
              <w:t xml:space="preserve"> </w:t>
            </w:r>
            <w:proofErr w:type="spellStart"/>
            <w:r w:rsidRPr="007B3578">
              <w:rPr>
                <w:rFonts w:ascii="Arial Narrow" w:eastAsiaTheme="majorEastAsia" w:hAnsi="Arial Narrow" w:cstheme="majorBidi"/>
                <w:color w:val="808080" w:themeColor="background1" w:themeShade="80"/>
              </w:rPr>
              <w:t>xxxxx</w:t>
            </w:r>
            <w:proofErr w:type="spellEnd"/>
            <w:r w:rsidRPr="007B3578">
              <w:rPr>
                <w:rFonts w:ascii="Arial Narrow" w:eastAsiaTheme="majorEastAsia" w:hAnsi="Arial Narrow" w:cstheme="majorBidi"/>
                <w:color w:val="808080" w:themeColor="background1" w:themeShade="80"/>
              </w:rPr>
              <w:t xml:space="preserve"> </w:t>
            </w:r>
            <w:r w:rsidRPr="007B3578">
              <w:rPr>
                <w:rFonts w:ascii="Arial Narrow" w:eastAsiaTheme="majorEastAsia" w:hAnsi="Arial Narrow" w:cstheme="majorBidi"/>
              </w:rPr>
              <w:t>CNMH”. corresponde a:</w:t>
            </w:r>
          </w:p>
          <w:p w14:paraId="5FD7976D" w14:textId="77777777" w:rsidR="0046277E" w:rsidRPr="007B3578" w:rsidRDefault="0046277E" w:rsidP="00927B1D">
            <w:pPr>
              <w:jc w:val="both"/>
              <w:rPr>
                <w:rFonts w:ascii="Arial Narrow" w:eastAsiaTheme="majorEastAsia" w:hAnsi="Arial Narrow" w:cstheme="majorBidi"/>
              </w:rPr>
            </w:pPr>
          </w:p>
          <w:p w14:paraId="7822447D" w14:textId="0F9FB8DC" w:rsidR="00927B1D" w:rsidRPr="007B3578" w:rsidRDefault="00927B1D" w:rsidP="00927B1D">
            <w:pPr>
              <w:pStyle w:val="Prrafodelista"/>
              <w:numPr>
                <w:ilvl w:val="0"/>
                <w:numId w:val="34"/>
              </w:numPr>
              <w:jc w:val="both"/>
              <w:rPr>
                <w:rFonts w:ascii="Arial Narrow" w:eastAsiaTheme="majorEastAsia" w:hAnsi="Arial Narrow" w:cstheme="majorBidi"/>
              </w:rPr>
            </w:pPr>
            <w:r w:rsidRPr="007B3578">
              <w:rPr>
                <w:rFonts w:ascii="Arial Narrow" w:eastAsiaTheme="majorEastAsia" w:hAnsi="Arial Narrow" w:cstheme="majorBidi"/>
              </w:rPr>
              <w:t>Licitación Pública (Articulo 30 Ley 80 de 1993; Numeral 1 del Artículo 2 de la Ley 1150 de 2007): ______</w:t>
            </w:r>
          </w:p>
          <w:p w14:paraId="55AA650C" w14:textId="67F4C9B1" w:rsidR="00927B1D" w:rsidRPr="007B3578" w:rsidRDefault="00927B1D" w:rsidP="00927B1D">
            <w:pPr>
              <w:pStyle w:val="Prrafodelista"/>
              <w:numPr>
                <w:ilvl w:val="0"/>
                <w:numId w:val="34"/>
              </w:numPr>
              <w:jc w:val="both"/>
              <w:rPr>
                <w:rFonts w:ascii="Arial Narrow" w:eastAsiaTheme="majorEastAsia" w:hAnsi="Arial Narrow" w:cstheme="majorBidi"/>
              </w:rPr>
            </w:pPr>
            <w:r w:rsidRPr="007B3578">
              <w:rPr>
                <w:rFonts w:ascii="Arial Narrow" w:eastAsiaTheme="majorEastAsia" w:hAnsi="Arial Narrow" w:cstheme="majorBidi"/>
              </w:rPr>
              <w:t>Selección Abreviada (numeral 2 Articulo 2 Ley 1150 de 2007):</w:t>
            </w:r>
          </w:p>
          <w:p w14:paraId="62F0C861" w14:textId="77777777" w:rsidR="00927B1D" w:rsidRPr="007B3578" w:rsidRDefault="00927B1D" w:rsidP="00927B1D">
            <w:pPr>
              <w:pStyle w:val="Prrafodelista"/>
              <w:numPr>
                <w:ilvl w:val="0"/>
                <w:numId w:val="34"/>
              </w:numPr>
              <w:jc w:val="both"/>
              <w:rPr>
                <w:rFonts w:ascii="Arial Narrow" w:eastAsiaTheme="majorEastAsia" w:hAnsi="Arial Narrow" w:cstheme="majorBidi"/>
              </w:rPr>
            </w:pPr>
            <w:r w:rsidRPr="007B3578">
              <w:rPr>
                <w:rFonts w:ascii="Arial Narrow" w:eastAsiaTheme="majorEastAsia" w:hAnsi="Arial Narrow" w:cstheme="majorBidi"/>
              </w:rPr>
              <w:lastRenderedPageBreak/>
              <w:t>Adquisición o suministro de bienes y servicios de características técnicas uniformes y de común utilización. ___</w:t>
            </w:r>
          </w:p>
          <w:p w14:paraId="6A57C885" w14:textId="5B89E5D2" w:rsidR="00927B1D" w:rsidRPr="007B3578" w:rsidRDefault="00927B1D" w:rsidP="00927B1D">
            <w:pPr>
              <w:pStyle w:val="Prrafodelista"/>
              <w:jc w:val="both"/>
              <w:rPr>
                <w:rFonts w:ascii="Arial Narrow" w:eastAsiaTheme="majorEastAsia" w:hAnsi="Arial Narrow" w:cstheme="majorBidi"/>
              </w:rPr>
            </w:pPr>
            <w:r w:rsidRPr="007B3578">
              <w:rPr>
                <w:rFonts w:ascii="Arial Narrow" w:eastAsiaTheme="majorEastAsia" w:hAnsi="Arial Narrow" w:cstheme="majorBidi"/>
              </w:rPr>
              <w:t xml:space="preserve">Menor cuantía (hasta 280 </w:t>
            </w:r>
            <w:proofErr w:type="spellStart"/>
            <w:r w:rsidRPr="007B3578">
              <w:rPr>
                <w:rFonts w:ascii="Arial Narrow" w:eastAsiaTheme="majorEastAsia" w:hAnsi="Arial Narrow" w:cstheme="majorBidi"/>
              </w:rPr>
              <w:t>smmlv</w:t>
            </w:r>
            <w:proofErr w:type="spellEnd"/>
            <w:r w:rsidRPr="007B3578">
              <w:rPr>
                <w:rFonts w:ascii="Arial Narrow" w:eastAsiaTheme="majorEastAsia" w:hAnsi="Arial Narrow" w:cstheme="majorBidi"/>
              </w:rPr>
              <w:t>). ____</w:t>
            </w:r>
          </w:p>
          <w:p w14:paraId="0F727AF4" w14:textId="77777777" w:rsidR="00927B1D" w:rsidRPr="007B3578" w:rsidRDefault="00927B1D" w:rsidP="00927B1D">
            <w:pPr>
              <w:pStyle w:val="Prrafodelista"/>
              <w:jc w:val="both"/>
              <w:rPr>
                <w:rFonts w:ascii="Arial Narrow" w:eastAsiaTheme="majorEastAsia" w:hAnsi="Arial Narrow" w:cstheme="majorBidi"/>
              </w:rPr>
            </w:pPr>
            <w:r w:rsidRPr="007B3578">
              <w:rPr>
                <w:rFonts w:ascii="Arial Narrow" w:eastAsiaTheme="majorEastAsia" w:hAnsi="Arial Narrow" w:cstheme="majorBidi"/>
              </w:rPr>
              <w:t>Declaratoria de desierta de la licitación. __</w:t>
            </w:r>
          </w:p>
          <w:p w14:paraId="4B0ABF2E" w14:textId="77777777" w:rsidR="00927B1D" w:rsidRPr="007B3578" w:rsidRDefault="00927B1D" w:rsidP="00927B1D">
            <w:pPr>
              <w:pStyle w:val="Prrafodelista"/>
              <w:jc w:val="both"/>
              <w:rPr>
                <w:rFonts w:ascii="Arial Narrow" w:eastAsiaTheme="majorEastAsia" w:hAnsi="Arial Narrow" w:cstheme="majorBidi"/>
              </w:rPr>
            </w:pPr>
            <w:r w:rsidRPr="007B3578">
              <w:rPr>
                <w:rFonts w:ascii="Arial Narrow" w:eastAsiaTheme="majorEastAsia" w:hAnsi="Arial Narrow" w:cstheme="majorBidi"/>
              </w:rPr>
              <w:t>Enajenación de bienes del Estado, con excepción de aquellos a que se refiere la Ley 226 de 1995____</w:t>
            </w:r>
          </w:p>
          <w:p w14:paraId="7EF980E3" w14:textId="77777777" w:rsidR="00927B1D" w:rsidRPr="007B3578" w:rsidRDefault="00927B1D" w:rsidP="00927B1D">
            <w:pPr>
              <w:pStyle w:val="Prrafodelista"/>
              <w:jc w:val="both"/>
              <w:rPr>
                <w:rFonts w:ascii="Arial Narrow" w:eastAsiaTheme="majorEastAsia" w:hAnsi="Arial Narrow" w:cstheme="majorBidi"/>
              </w:rPr>
            </w:pPr>
            <w:r w:rsidRPr="007B3578">
              <w:rPr>
                <w:rFonts w:ascii="Arial Narrow" w:eastAsiaTheme="majorEastAsia" w:hAnsi="Arial Narrow" w:cstheme="majorBidi"/>
              </w:rPr>
              <w:t>Productos de origen o destinación agropecuarios____</w:t>
            </w:r>
          </w:p>
          <w:p w14:paraId="40C600E6" w14:textId="77777777" w:rsidR="00927B1D" w:rsidRPr="007B3578" w:rsidRDefault="00927B1D" w:rsidP="00927B1D">
            <w:pPr>
              <w:pStyle w:val="Prrafodelista"/>
              <w:jc w:val="both"/>
              <w:rPr>
                <w:rFonts w:ascii="Arial Narrow" w:eastAsiaTheme="majorEastAsia" w:hAnsi="Arial Narrow" w:cstheme="majorBidi"/>
              </w:rPr>
            </w:pPr>
            <w:r w:rsidRPr="007B3578">
              <w:rPr>
                <w:rFonts w:ascii="Arial Narrow" w:eastAsiaTheme="majorEastAsia" w:hAnsi="Arial Narrow" w:cstheme="majorBidi"/>
              </w:rPr>
              <w:t>Actos y contratos que tengan por objeto las actividades comerciales e industriales propias de las EICE y de las SEM_____</w:t>
            </w:r>
          </w:p>
          <w:p w14:paraId="3416D03C" w14:textId="77777777" w:rsidR="00927B1D" w:rsidRPr="007B3578" w:rsidRDefault="00927B1D" w:rsidP="00927B1D">
            <w:pPr>
              <w:pStyle w:val="Prrafodelista"/>
              <w:jc w:val="both"/>
              <w:rPr>
                <w:rFonts w:ascii="Arial Narrow" w:eastAsiaTheme="majorEastAsia" w:hAnsi="Arial Narrow" w:cstheme="majorBidi"/>
              </w:rPr>
            </w:pPr>
            <w:r w:rsidRPr="007B3578">
              <w:rPr>
                <w:rFonts w:ascii="Arial Narrow" w:eastAsiaTheme="majorEastAsia" w:hAnsi="Arial Narrow" w:cstheme="majorBidi"/>
              </w:rPr>
              <w:t xml:space="preserve">Para la ejecución de programas: protección de personas amenazadas, desmovilización e incorporación, atención a población desplazada por la violencia, protección de derechos humanos y población en alto grado de exclusión ____ </w:t>
            </w:r>
          </w:p>
          <w:p w14:paraId="462288F2" w14:textId="77777777" w:rsidR="00927B1D" w:rsidRPr="007B3578" w:rsidRDefault="00927B1D" w:rsidP="00C927F8">
            <w:pPr>
              <w:pStyle w:val="Prrafodelista"/>
              <w:numPr>
                <w:ilvl w:val="0"/>
                <w:numId w:val="34"/>
              </w:numPr>
              <w:jc w:val="both"/>
              <w:rPr>
                <w:rFonts w:ascii="Arial Narrow" w:eastAsiaTheme="majorEastAsia" w:hAnsi="Arial Narrow" w:cstheme="majorBidi"/>
              </w:rPr>
            </w:pPr>
            <w:r w:rsidRPr="007B3578">
              <w:rPr>
                <w:rFonts w:ascii="Arial Narrow" w:eastAsiaTheme="majorEastAsia" w:hAnsi="Arial Narrow" w:cstheme="majorBidi"/>
              </w:rPr>
              <w:t>Concurso de méritos (numeral 3 Articulo 2 Ley 1150 de 2007 modificado por el artículo 219 del Decreto 19 de 2012)</w:t>
            </w:r>
          </w:p>
          <w:p w14:paraId="3536FDB8" w14:textId="77777777" w:rsidR="00927B1D" w:rsidRPr="007B3578" w:rsidRDefault="00927B1D" w:rsidP="00927B1D">
            <w:pPr>
              <w:pStyle w:val="Prrafodelista"/>
              <w:jc w:val="both"/>
              <w:rPr>
                <w:rFonts w:ascii="Arial Narrow" w:eastAsiaTheme="majorEastAsia" w:hAnsi="Arial Narrow" w:cstheme="majorBidi"/>
              </w:rPr>
            </w:pPr>
            <w:r w:rsidRPr="007B3578">
              <w:rPr>
                <w:rFonts w:ascii="Arial Narrow" w:eastAsiaTheme="majorEastAsia" w:hAnsi="Arial Narrow" w:cstheme="majorBidi"/>
              </w:rPr>
              <w:t>Abierto ____</w:t>
            </w:r>
          </w:p>
          <w:p w14:paraId="4639BB08" w14:textId="77777777" w:rsidR="00927B1D" w:rsidRPr="007B3578" w:rsidRDefault="00927B1D" w:rsidP="00927B1D">
            <w:pPr>
              <w:pStyle w:val="Prrafodelista"/>
              <w:jc w:val="both"/>
              <w:rPr>
                <w:rFonts w:ascii="Arial Narrow" w:eastAsiaTheme="majorEastAsia" w:hAnsi="Arial Narrow" w:cstheme="majorBidi"/>
              </w:rPr>
            </w:pPr>
            <w:r w:rsidRPr="007B3578">
              <w:rPr>
                <w:rFonts w:ascii="Arial Narrow" w:eastAsiaTheme="majorEastAsia" w:hAnsi="Arial Narrow" w:cstheme="majorBidi"/>
              </w:rPr>
              <w:t>Con precalificación____</w:t>
            </w:r>
          </w:p>
          <w:p w14:paraId="096DBB19" w14:textId="77777777" w:rsidR="00927B1D" w:rsidRPr="007B3578" w:rsidRDefault="00927B1D" w:rsidP="00927B1D">
            <w:pPr>
              <w:pStyle w:val="Prrafodelista"/>
              <w:jc w:val="both"/>
              <w:rPr>
                <w:rFonts w:ascii="Arial Narrow" w:eastAsiaTheme="majorEastAsia" w:hAnsi="Arial Narrow" w:cstheme="majorBidi"/>
              </w:rPr>
            </w:pPr>
            <w:r w:rsidRPr="007B3578">
              <w:rPr>
                <w:rFonts w:ascii="Arial Narrow" w:eastAsiaTheme="majorEastAsia" w:hAnsi="Arial Narrow" w:cstheme="majorBidi"/>
              </w:rPr>
              <w:t>Escogencia de intermediarios de seguros____</w:t>
            </w:r>
          </w:p>
          <w:p w14:paraId="302C6072" w14:textId="77777777" w:rsidR="00927B1D" w:rsidRPr="007B3578" w:rsidRDefault="00927B1D" w:rsidP="00FF05B4">
            <w:pPr>
              <w:pStyle w:val="Prrafodelista"/>
              <w:numPr>
                <w:ilvl w:val="0"/>
                <w:numId w:val="34"/>
              </w:numPr>
              <w:jc w:val="both"/>
              <w:rPr>
                <w:rFonts w:ascii="Arial Narrow" w:eastAsiaTheme="majorEastAsia" w:hAnsi="Arial Narrow" w:cstheme="majorBidi"/>
              </w:rPr>
            </w:pPr>
            <w:r w:rsidRPr="007B3578">
              <w:rPr>
                <w:rFonts w:ascii="Arial Narrow" w:eastAsiaTheme="majorEastAsia" w:hAnsi="Arial Narrow" w:cstheme="majorBidi"/>
              </w:rPr>
              <w:t>Contratación Directa (numeral 4 Articulo 2 Ley 1150 de 2007):</w:t>
            </w:r>
          </w:p>
          <w:p w14:paraId="1A02A549" w14:textId="77777777" w:rsidR="00927B1D" w:rsidRPr="007B3578" w:rsidRDefault="00927B1D" w:rsidP="00927B1D">
            <w:pPr>
              <w:pStyle w:val="Prrafodelista"/>
              <w:jc w:val="both"/>
              <w:rPr>
                <w:rFonts w:ascii="Arial Narrow" w:eastAsiaTheme="majorEastAsia" w:hAnsi="Arial Narrow" w:cstheme="majorBidi"/>
              </w:rPr>
            </w:pPr>
            <w:r w:rsidRPr="007B3578">
              <w:rPr>
                <w:rFonts w:ascii="Arial Narrow" w:eastAsiaTheme="majorEastAsia" w:hAnsi="Arial Narrow" w:cstheme="majorBidi"/>
              </w:rPr>
              <w:t>Urgencia manifiesta. ____</w:t>
            </w:r>
          </w:p>
          <w:p w14:paraId="398FD623" w14:textId="77777777" w:rsidR="00927B1D" w:rsidRPr="007B3578" w:rsidRDefault="00927B1D" w:rsidP="00927B1D">
            <w:pPr>
              <w:pStyle w:val="Prrafodelista"/>
              <w:jc w:val="both"/>
              <w:rPr>
                <w:rFonts w:ascii="Arial Narrow" w:eastAsiaTheme="majorEastAsia" w:hAnsi="Arial Narrow" w:cstheme="majorBidi"/>
              </w:rPr>
            </w:pPr>
            <w:r w:rsidRPr="007B3578">
              <w:rPr>
                <w:rFonts w:ascii="Arial Narrow" w:eastAsiaTheme="majorEastAsia" w:hAnsi="Arial Narrow" w:cstheme="majorBidi"/>
              </w:rPr>
              <w:t xml:space="preserve">Contratación de empréstitos____ </w:t>
            </w:r>
          </w:p>
          <w:p w14:paraId="25BE655E" w14:textId="77777777" w:rsidR="00927B1D" w:rsidRPr="007B3578" w:rsidRDefault="00927B1D" w:rsidP="00927B1D">
            <w:pPr>
              <w:pStyle w:val="Prrafodelista"/>
              <w:jc w:val="both"/>
              <w:rPr>
                <w:rFonts w:ascii="Arial Narrow" w:eastAsiaTheme="majorEastAsia" w:hAnsi="Arial Narrow" w:cstheme="majorBidi"/>
              </w:rPr>
            </w:pPr>
            <w:r w:rsidRPr="007B3578">
              <w:rPr>
                <w:rFonts w:ascii="Arial Narrow" w:eastAsiaTheme="majorEastAsia" w:hAnsi="Arial Narrow" w:cstheme="majorBidi"/>
              </w:rPr>
              <w:t>Contratos y/o convenios interadministrativos ____</w:t>
            </w:r>
          </w:p>
          <w:p w14:paraId="37E4C3BC" w14:textId="77777777" w:rsidR="00927B1D" w:rsidRPr="007B3578" w:rsidRDefault="00927B1D" w:rsidP="00927B1D">
            <w:pPr>
              <w:pStyle w:val="Prrafodelista"/>
              <w:jc w:val="both"/>
              <w:rPr>
                <w:rFonts w:ascii="Arial Narrow" w:eastAsiaTheme="majorEastAsia" w:hAnsi="Arial Narrow" w:cstheme="majorBidi"/>
              </w:rPr>
            </w:pPr>
            <w:r w:rsidRPr="007B3578">
              <w:rPr>
                <w:rFonts w:ascii="Arial Narrow" w:eastAsiaTheme="majorEastAsia" w:hAnsi="Arial Narrow" w:cstheme="majorBidi"/>
              </w:rPr>
              <w:t>Contratación de bienes y servicios en el sector Defensa _____</w:t>
            </w:r>
          </w:p>
          <w:p w14:paraId="7DC5DD31" w14:textId="77777777" w:rsidR="00927B1D" w:rsidRPr="007B3578" w:rsidRDefault="00927B1D" w:rsidP="00927B1D">
            <w:pPr>
              <w:pStyle w:val="Prrafodelista"/>
              <w:jc w:val="both"/>
              <w:rPr>
                <w:rFonts w:ascii="Arial Narrow" w:eastAsiaTheme="majorEastAsia" w:hAnsi="Arial Narrow" w:cstheme="majorBidi"/>
              </w:rPr>
            </w:pPr>
            <w:r w:rsidRPr="007B3578">
              <w:rPr>
                <w:rFonts w:ascii="Arial Narrow" w:eastAsiaTheme="majorEastAsia" w:hAnsi="Arial Narrow" w:cstheme="majorBidi"/>
              </w:rPr>
              <w:t>Contratos para el desarrollo de actividades científicas y tecnológicas ____</w:t>
            </w:r>
          </w:p>
          <w:p w14:paraId="62DE158D" w14:textId="77777777" w:rsidR="00927B1D" w:rsidRPr="007B3578" w:rsidRDefault="00927B1D" w:rsidP="00927B1D">
            <w:pPr>
              <w:pStyle w:val="Prrafodelista"/>
              <w:jc w:val="both"/>
              <w:rPr>
                <w:rFonts w:ascii="Arial Narrow" w:eastAsiaTheme="majorEastAsia" w:hAnsi="Arial Narrow" w:cstheme="majorBidi"/>
              </w:rPr>
            </w:pPr>
            <w:r w:rsidRPr="007B3578">
              <w:rPr>
                <w:rFonts w:ascii="Arial Narrow" w:eastAsiaTheme="majorEastAsia" w:hAnsi="Arial Narrow" w:cstheme="majorBidi"/>
              </w:rPr>
              <w:t>Encargo fiduciario ____</w:t>
            </w:r>
          </w:p>
          <w:p w14:paraId="1A172850" w14:textId="77777777" w:rsidR="00927B1D" w:rsidRPr="007B3578" w:rsidRDefault="00927B1D" w:rsidP="00927B1D">
            <w:pPr>
              <w:pStyle w:val="Prrafodelista"/>
              <w:jc w:val="both"/>
              <w:rPr>
                <w:rFonts w:ascii="Arial Narrow" w:eastAsiaTheme="majorEastAsia" w:hAnsi="Arial Narrow" w:cstheme="majorBidi"/>
              </w:rPr>
            </w:pPr>
            <w:r w:rsidRPr="007B3578">
              <w:rPr>
                <w:rFonts w:ascii="Arial Narrow" w:eastAsiaTheme="majorEastAsia" w:hAnsi="Arial Narrow" w:cstheme="majorBidi"/>
              </w:rPr>
              <w:t>Inexistencia de pluralidad de oferentes. ____</w:t>
            </w:r>
          </w:p>
          <w:p w14:paraId="6D3CEEA3" w14:textId="77777777" w:rsidR="00927B1D" w:rsidRPr="007B3578" w:rsidRDefault="00927B1D" w:rsidP="00927B1D">
            <w:pPr>
              <w:pStyle w:val="Prrafodelista"/>
              <w:jc w:val="both"/>
              <w:rPr>
                <w:rFonts w:ascii="Arial Narrow" w:eastAsiaTheme="majorEastAsia" w:hAnsi="Arial Narrow" w:cstheme="majorBidi"/>
              </w:rPr>
            </w:pPr>
            <w:r w:rsidRPr="007B3578">
              <w:rPr>
                <w:rFonts w:ascii="Arial Narrow" w:eastAsiaTheme="majorEastAsia" w:hAnsi="Arial Narrow" w:cstheme="majorBidi"/>
              </w:rPr>
              <w:t>Prestación de servicios profesionales y de apoyo a la gestión ____</w:t>
            </w:r>
          </w:p>
          <w:p w14:paraId="7FE57E25" w14:textId="77777777" w:rsidR="00927B1D" w:rsidRPr="007B3578" w:rsidRDefault="00927B1D" w:rsidP="00927B1D">
            <w:pPr>
              <w:pStyle w:val="Prrafodelista"/>
              <w:jc w:val="both"/>
              <w:rPr>
                <w:rFonts w:ascii="Arial Narrow" w:eastAsiaTheme="majorEastAsia" w:hAnsi="Arial Narrow" w:cstheme="majorBidi"/>
              </w:rPr>
            </w:pPr>
            <w:r w:rsidRPr="007B3578">
              <w:rPr>
                <w:rFonts w:ascii="Arial Narrow" w:eastAsiaTheme="majorEastAsia" w:hAnsi="Arial Narrow" w:cstheme="majorBidi"/>
              </w:rPr>
              <w:t>Arrendamiento o adquisición de inmuebles_____</w:t>
            </w:r>
          </w:p>
          <w:p w14:paraId="77B36441" w14:textId="77777777" w:rsidR="00927B1D" w:rsidRPr="007B3578" w:rsidRDefault="00927B1D" w:rsidP="00FB3478">
            <w:pPr>
              <w:pStyle w:val="Prrafodelista"/>
              <w:numPr>
                <w:ilvl w:val="0"/>
                <w:numId w:val="34"/>
              </w:numPr>
              <w:jc w:val="both"/>
              <w:rPr>
                <w:rFonts w:ascii="Arial Narrow" w:eastAsiaTheme="majorEastAsia" w:hAnsi="Arial Narrow" w:cstheme="majorBidi"/>
              </w:rPr>
            </w:pPr>
            <w:r w:rsidRPr="007B3578">
              <w:rPr>
                <w:rFonts w:ascii="Arial Narrow" w:eastAsiaTheme="majorEastAsia" w:hAnsi="Arial Narrow" w:cstheme="majorBidi"/>
              </w:rPr>
              <w:t xml:space="preserve">Mínima cuantía (Articulo 94 Ley 1474 de 2011/ Decreto 1082 de 2015) _____ </w:t>
            </w:r>
          </w:p>
          <w:p w14:paraId="72E61DE0" w14:textId="41CF26D0" w:rsidR="00927B1D" w:rsidRPr="007B3578" w:rsidRDefault="00927B1D" w:rsidP="00927B1D">
            <w:pPr>
              <w:pStyle w:val="Prrafodelista"/>
              <w:jc w:val="both"/>
              <w:rPr>
                <w:rFonts w:ascii="Arial Narrow" w:eastAsiaTheme="majorEastAsia" w:hAnsi="Arial Narrow" w:cstheme="majorBidi"/>
              </w:rPr>
            </w:pPr>
            <w:r w:rsidRPr="007B3578">
              <w:rPr>
                <w:rFonts w:ascii="Arial Narrow" w:eastAsiaTheme="majorEastAsia" w:hAnsi="Arial Narrow" w:cstheme="majorBidi"/>
              </w:rPr>
              <w:t>Se acoge la modalidad de contratación de Mínima Cuantía teniendo en cuenta que el presupuesto oficial asignado para la contratación no excede del 10% de la menor cuantía de la Entidad de acuerdo con lo estipulado en el artículo 2.2.1.2.1.5.2 del Decreto 1082 de 2015.</w:t>
            </w:r>
          </w:p>
          <w:p w14:paraId="5B5D5255" w14:textId="77777777" w:rsidR="00927B1D" w:rsidRPr="007B3578" w:rsidRDefault="00927B1D" w:rsidP="00927B1D">
            <w:pPr>
              <w:jc w:val="both"/>
              <w:rPr>
                <w:rFonts w:ascii="Arial Narrow" w:eastAsiaTheme="majorEastAsia" w:hAnsi="Arial Narrow" w:cstheme="majorBidi"/>
                <w:color w:val="808080" w:themeColor="background1" w:themeShade="80"/>
              </w:rPr>
            </w:pPr>
          </w:p>
          <w:p w14:paraId="390D812D" w14:textId="56216CF2" w:rsidR="00927B1D" w:rsidRPr="007B3578" w:rsidRDefault="00927B1D" w:rsidP="00927B1D">
            <w:pPr>
              <w:jc w:val="both"/>
              <w:rPr>
                <w:rFonts w:ascii="Arial Narrow" w:eastAsiaTheme="majorEastAsia" w:hAnsi="Arial Narrow" w:cstheme="majorBidi"/>
                <w:color w:val="808080" w:themeColor="background1" w:themeShade="80"/>
              </w:rPr>
            </w:pPr>
            <w:r w:rsidRPr="007B3578">
              <w:rPr>
                <w:rFonts w:ascii="Arial Narrow" w:eastAsiaTheme="majorEastAsia" w:hAnsi="Arial Narrow" w:cstheme="majorBidi"/>
                <w:color w:val="808080" w:themeColor="background1" w:themeShade="80"/>
              </w:rPr>
              <w:t>También debe estudiar si en el sector hay Normas Técnicas Colombianas, acuerdos o normas internacionales aplicables y autoridades regulatorias o de vigilancia.</w:t>
            </w:r>
          </w:p>
          <w:p w14:paraId="7488DE90" w14:textId="77777777" w:rsidR="00927B1D" w:rsidRPr="007B3578" w:rsidRDefault="00927B1D" w:rsidP="008C5BAC">
            <w:pPr>
              <w:jc w:val="both"/>
              <w:rPr>
                <w:rFonts w:ascii="Arial Narrow" w:eastAsiaTheme="majorEastAsia" w:hAnsi="Arial Narrow" w:cstheme="majorBidi"/>
                <w:b/>
                <w:bCs/>
              </w:rPr>
            </w:pPr>
          </w:p>
          <w:p w14:paraId="30334E9E" w14:textId="02042840" w:rsidR="008C5BAC" w:rsidRPr="007B3578" w:rsidRDefault="008C5BAC" w:rsidP="008C5BAC">
            <w:pPr>
              <w:jc w:val="both"/>
              <w:rPr>
                <w:rFonts w:ascii="Arial Narrow" w:eastAsiaTheme="majorEastAsia" w:hAnsi="Arial Narrow" w:cstheme="majorBidi"/>
                <w:b/>
                <w:bCs/>
              </w:rPr>
            </w:pPr>
            <w:r w:rsidRPr="007B3578">
              <w:rPr>
                <w:rFonts w:ascii="Arial Narrow" w:eastAsiaTheme="majorEastAsia" w:hAnsi="Arial Narrow" w:cstheme="majorBidi"/>
                <w:b/>
                <w:bCs/>
              </w:rPr>
              <w:t>FUENTES</w:t>
            </w:r>
          </w:p>
          <w:p w14:paraId="2B8183FB" w14:textId="3B5BDC30" w:rsidR="008C5BAC" w:rsidRPr="007B3578" w:rsidRDefault="008C5BAC" w:rsidP="008C5BAC">
            <w:pPr>
              <w:rPr>
                <w:rFonts w:ascii="Arial Narrow" w:hAnsi="Arial Narrow"/>
              </w:rPr>
            </w:pPr>
            <w:r w:rsidRPr="007B3578">
              <w:rPr>
                <w:rFonts w:ascii="Arial Narrow" w:hAnsi="Arial Narrow"/>
                <w:color w:val="808080" w:themeColor="background1" w:themeShade="80"/>
              </w:rPr>
              <w:t xml:space="preserve">- Ministerio de las Tecnologías de Información y las Comunicaciones: www.mintic.gov.co - Información general: www.losavancestecnologicos.com - Revista </w:t>
            </w:r>
            <w:proofErr w:type="spellStart"/>
            <w:r w:rsidRPr="007B3578">
              <w:rPr>
                <w:rFonts w:ascii="Arial Narrow" w:hAnsi="Arial Narrow"/>
                <w:color w:val="808080" w:themeColor="background1" w:themeShade="80"/>
              </w:rPr>
              <w:t>ComputerWorld</w:t>
            </w:r>
            <w:proofErr w:type="spellEnd"/>
            <w:r w:rsidRPr="007B3578">
              <w:rPr>
                <w:rFonts w:ascii="Arial Narrow" w:hAnsi="Arial Narrow"/>
                <w:color w:val="808080" w:themeColor="background1" w:themeShade="80"/>
              </w:rPr>
              <w:t xml:space="preserve"> (tecnología): www.computerworld.com</w:t>
            </w:r>
          </w:p>
        </w:tc>
      </w:tr>
      <w:tr w:rsidR="008C5BAC" w:rsidRPr="007B3578" w14:paraId="2378CF29" w14:textId="77777777" w:rsidTr="00DA1166">
        <w:trPr>
          <w:trHeight w:val="216"/>
        </w:trPr>
        <w:tc>
          <w:tcPr>
            <w:tcW w:w="10105" w:type="dxa"/>
            <w:gridSpan w:val="3"/>
            <w:shd w:val="clear" w:color="auto" w:fill="D9D9D9" w:themeFill="background1" w:themeFillShade="D9"/>
          </w:tcPr>
          <w:p w14:paraId="11487337" w14:textId="546DC237" w:rsidR="008C5BAC" w:rsidRPr="007B3578" w:rsidRDefault="004D4DD0" w:rsidP="00FE4052">
            <w:pPr>
              <w:pStyle w:val="Ttulo2"/>
              <w:outlineLvl w:val="1"/>
              <w:rPr>
                <w:rFonts w:ascii="Arial Narrow" w:hAnsi="Arial Narrow" w:cs="Arial"/>
                <w:b/>
                <w:bCs/>
                <w:color w:val="FF0000"/>
                <w:sz w:val="24"/>
                <w:szCs w:val="24"/>
              </w:rPr>
            </w:pPr>
            <w:bookmarkStart w:id="11" w:name="_Toc514322235"/>
            <w:bookmarkStart w:id="12" w:name="_Toc161150212"/>
            <w:r w:rsidRPr="007B3578">
              <w:rPr>
                <w:rFonts w:ascii="Arial Narrow" w:hAnsi="Arial Narrow"/>
                <w:b/>
                <w:bCs/>
                <w:color w:val="auto"/>
                <w:sz w:val="24"/>
                <w:szCs w:val="24"/>
              </w:rPr>
              <w:lastRenderedPageBreak/>
              <w:t>6.4 OTROS</w:t>
            </w:r>
            <w:bookmarkEnd w:id="11"/>
            <w:bookmarkEnd w:id="12"/>
          </w:p>
        </w:tc>
      </w:tr>
      <w:tr w:rsidR="00EC747B" w:rsidRPr="007B3578" w14:paraId="2A6CDB73" w14:textId="77777777" w:rsidTr="00DA1166">
        <w:trPr>
          <w:trHeight w:val="248"/>
        </w:trPr>
        <w:tc>
          <w:tcPr>
            <w:tcW w:w="10105" w:type="dxa"/>
            <w:gridSpan w:val="3"/>
          </w:tcPr>
          <w:p w14:paraId="42FA712F" w14:textId="223D2B05" w:rsidR="004D4DD0" w:rsidRPr="007B3578" w:rsidRDefault="004D4DD0" w:rsidP="004D4DD0">
            <w:pPr>
              <w:jc w:val="both"/>
              <w:rPr>
                <w:rFonts w:ascii="Arial Narrow" w:hAnsi="Arial Narrow"/>
                <w:color w:val="808080" w:themeColor="background1" w:themeShade="80"/>
              </w:rPr>
            </w:pPr>
            <w:r w:rsidRPr="007B3578">
              <w:rPr>
                <w:rFonts w:ascii="Arial Narrow" w:hAnsi="Arial Narrow"/>
                <w:color w:val="808080" w:themeColor="background1" w:themeShade="80"/>
              </w:rPr>
              <w:t>La Entidad Estatal debe establecer otros contextos como ambiental, social, político u otro si es conveniente y relevante para conocer el sector.</w:t>
            </w:r>
          </w:p>
          <w:p w14:paraId="29AB2CC6" w14:textId="77777777" w:rsidR="004D4DD0" w:rsidRPr="007B3578" w:rsidRDefault="004D4DD0" w:rsidP="004D4DD0">
            <w:pPr>
              <w:jc w:val="both"/>
              <w:rPr>
                <w:rFonts w:ascii="Arial Narrow" w:hAnsi="Arial Narrow"/>
              </w:rPr>
            </w:pPr>
          </w:p>
          <w:p w14:paraId="1CD4F942" w14:textId="77777777" w:rsidR="004D4DD0" w:rsidRPr="007B3578" w:rsidRDefault="004D4DD0" w:rsidP="004D4DD0">
            <w:pPr>
              <w:jc w:val="both"/>
              <w:rPr>
                <w:rFonts w:ascii="Arial Narrow" w:hAnsi="Arial Narrow"/>
                <w:b/>
                <w:bCs/>
              </w:rPr>
            </w:pPr>
            <w:r w:rsidRPr="007B3578">
              <w:rPr>
                <w:rFonts w:ascii="Arial Narrow" w:hAnsi="Arial Narrow"/>
                <w:b/>
                <w:bCs/>
              </w:rPr>
              <w:t>FUENTES</w:t>
            </w:r>
          </w:p>
          <w:p w14:paraId="316B2302" w14:textId="77777777" w:rsidR="004D4DD0" w:rsidRPr="007B3578" w:rsidRDefault="004D4DD0" w:rsidP="004D4DD0">
            <w:pPr>
              <w:jc w:val="both"/>
              <w:rPr>
                <w:rFonts w:ascii="Arial Narrow" w:hAnsi="Arial Narrow"/>
                <w:color w:val="808080" w:themeColor="background1" w:themeShade="80"/>
              </w:rPr>
            </w:pPr>
            <w:r w:rsidRPr="007B3578">
              <w:rPr>
                <w:rFonts w:ascii="Arial Narrow" w:hAnsi="Arial Narrow"/>
                <w:color w:val="808080" w:themeColor="background1" w:themeShade="80"/>
              </w:rPr>
              <w:t xml:space="preserve">- Ministerio del Medio Ambiente: www.minambiente.gov.co - Ministerio de Minas y Energía: www.minminas.gov.co - Instituto Colombiano Agropecuario –ICA–: </w:t>
            </w:r>
            <w:hyperlink r:id="rId9" w:history="1">
              <w:r w:rsidRPr="007B3578">
                <w:rPr>
                  <w:rStyle w:val="Hipervnculo"/>
                  <w:rFonts w:ascii="Arial Narrow" w:hAnsi="Arial Narrow"/>
                  <w:color w:val="808080" w:themeColor="background1" w:themeShade="80"/>
                </w:rPr>
                <w:t>www.ica.gov.co</w:t>
              </w:r>
            </w:hyperlink>
          </w:p>
          <w:p w14:paraId="47EB56C7" w14:textId="77777777" w:rsidR="00EC747B" w:rsidRPr="007B3578" w:rsidRDefault="00EC747B" w:rsidP="008C5BAC">
            <w:pPr>
              <w:jc w:val="both"/>
              <w:rPr>
                <w:rFonts w:ascii="Arial Narrow" w:hAnsi="Arial Narrow" w:cs="Arial"/>
                <w:b/>
                <w:color w:val="FF0000"/>
              </w:rPr>
            </w:pPr>
          </w:p>
        </w:tc>
      </w:tr>
      <w:tr w:rsidR="00EC747B" w:rsidRPr="007B3578" w14:paraId="2C98A573" w14:textId="77777777" w:rsidTr="00DA1166">
        <w:trPr>
          <w:trHeight w:val="376"/>
        </w:trPr>
        <w:tc>
          <w:tcPr>
            <w:tcW w:w="10105" w:type="dxa"/>
            <w:gridSpan w:val="3"/>
            <w:shd w:val="clear" w:color="auto" w:fill="D9D9D9" w:themeFill="background1" w:themeFillShade="D9"/>
          </w:tcPr>
          <w:p w14:paraId="77B9C3C7" w14:textId="4A857BBE" w:rsidR="00EC747B" w:rsidRPr="007B3578" w:rsidRDefault="004D4DD0" w:rsidP="00FE4052">
            <w:pPr>
              <w:pStyle w:val="Ttulo1"/>
              <w:numPr>
                <w:ilvl w:val="0"/>
                <w:numId w:val="35"/>
              </w:numPr>
              <w:outlineLvl w:val="0"/>
              <w:rPr>
                <w:rFonts w:ascii="Arial Narrow" w:hAnsi="Arial Narrow"/>
                <w:b/>
                <w:bCs/>
                <w:sz w:val="24"/>
                <w:szCs w:val="24"/>
              </w:rPr>
            </w:pPr>
            <w:bookmarkStart w:id="13" w:name="_Toc161150213"/>
            <w:r w:rsidRPr="007B3578">
              <w:rPr>
                <w:rFonts w:ascii="Arial Narrow" w:hAnsi="Arial Narrow"/>
                <w:b/>
                <w:bCs/>
                <w:color w:val="auto"/>
                <w:sz w:val="24"/>
                <w:szCs w:val="24"/>
              </w:rPr>
              <w:lastRenderedPageBreak/>
              <w:t>ESTUDIO DE LA DEMANDA</w:t>
            </w:r>
            <w:bookmarkEnd w:id="13"/>
          </w:p>
        </w:tc>
      </w:tr>
      <w:tr w:rsidR="004D4DD0" w:rsidRPr="007B3578" w14:paraId="095761BB" w14:textId="77777777" w:rsidTr="00927B1D">
        <w:trPr>
          <w:trHeight w:val="6798"/>
        </w:trPr>
        <w:tc>
          <w:tcPr>
            <w:tcW w:w="10105" w:type="dxa"/>
            <w:gridSpan w:val="3"/>
            <w:vAlign w:val="center"/>
          </w:tcPr>
          <w:p w14:paraId="3433DF26" w14:textId="77777777" w:rsidR="004D4DD0" w:rsidRPr="007B3578" w:rsidRDefault="004D4DD0" w:rsidP="00D23C91">
            <w:pPr>
              <w:pStyle w:val="Default"/>
              <w:rPr>
                <w:rFonts w:ascii="Arial Narrow" w:eastAsia="Calibri" w:hAnsi="Arial Narrow"/>
                <w:color w:val="808080"/>
                <w:sz w:val="22"/>
                <w:szCs w:val="22"/>
              </w:rPr>
            </w:pPr>
            <w:r w:rsidRPr="007B3578">
              <w:rPr>
                <w:rFonts w:ascii="Arial Narrow" w:eastAsia="Calibri" w:hAnsi="Arial Narrow"/>
                <w:color w:val="808080"/>
                <w:sz w:val="22"/>
                <w:szCs w:val="22"/>
              </w:rPr>
              <w:t xml:space="preserve">Este numeral tiene como propósito analizar el tipo de consumidor en el sector objeto de estudio: clientes o empresas que hayan utilizado el producto o servicio y posibles consumidores o utilizadores del producto o servicio. </w:t>
            </w:r>
          </w:p>
          <w:p w14:paraId="450478D7" w14:textId="77777777" w:rsidR="004D4DD0" w:rsidRPr="007B3578" w:rsidRDefault="004D4DD0" w:rsidP="00D23C91">
            <w:pPr>
              <w:pStyle w:val="Default"/>
              <w:rPr>
                <w:rFonts w:ascii="Arial Narrow" w:eastAsia="Calibri" w:hAnsi="Arial Narrow"/>
                <w:color w:val="000000" w:themeColor="text1"/>
                <w:sz w:val="22"/>
                <w:szCs w:val="22"/>
              </w:rPr>
            </w:pPr>
          </w:p>
          <w:p w14:paraId="579CA73F" w14:textId="262C7F97" w:rsidR="004D4DD0" w:rsidRPr="007B3578" w:rsidRDefault="004D4DD0" w:rsidP="00D23C91">
            <w:pPr>
              <w:pStyle w:val="Default"/>
              <w:rPr>
                <w:rFonts w:ascii="Arial Narrow" w:eastAsia="Calibri" w:hAnsi="Arial Narrow"/>
                <w:color w:val="808080" w:themeColor="background1" w:themeShade="80"/>
                <w:sz w:val="22"/>
                <w:szCs w:val="22"/>
              </w:rPr>
            </w:pPr>
            <w:r w:rsidRPr="007B3578">
              <w:rPr>
                <w:rFonts w:ascii="Arial Narrow" w:eastAsia="Calibri" w:hAnsi="Arial Narrow"/>
                <w:color w:val="808080" w:themeColor="background1" w:themeShade="80"/>
                <w:sz w:val="22"/>
                <w:szCs w:val="22"/>
              </w:rPr>
              <w:t>Así mismo, se realizó una búsqueda en el Sistema Electrónico de Contratación Pública (SECOP), identificando entidades estatales que hayan realizado contrataciones similares, de tal forma que se considere pertinente su análisis para el presente estudio de sector. Los resultados de esta búsqueda se presentan a continuación.</w:t>
            </w:r>
          </w:p>
          <w:p w14:paraId="006F31F3" w14:textId="77777777" w:rsidR="00927B1D" w:rsidRPr="007B3578" w:rsidRDefault="00927B1D" w:rsidP="00D23C91">
            <w:pPr>
              <w:pStyle w:val="Default"/>
              <w:rPr>
                <w:rFonts w:ascii="Arial Narrow" w:eastAsia="Calibri" w:hAnsi="Arial Narrow"/>
                <w:color w:val="auto"/>
                <w:sz w:val="22"/>
                <w:szCs w:val="22"/>
              </w:rPr>
            </w:pPr>
          </w:p>
          <w:p w14:paraId="14278F3D" w14:textId="00B0B9B1" w:rsidR="00927B1D" w:rsidRPr="007B3578" w:rsidRDefault="00927B1D" w:rsidP="00D23C91">
            <w:pPr>
              <w:pStyle w:val="Default"/>
              <w:rPr>
                <w:rFonts w:ascii="Arial Narrow" w:eastAsia="Calibri" w:hAnsi="Arial Narrow"/>
                <w:color w:val="auto"/>
                <w:sz w:val="22"/>
                <w:szCs w:val="22"/>
              </w:rPr>
            </w:pPr>
            <w:r w:rsidRPr="007B3578">
              <w:rPr>
                <w:rFonts w:ascii="Arial Narrow" w:eastAsia="Calibri" w:hAnsi="Arial Narrow"/>
                <w:color w:val="auto"/>
                <w:sz w:val="22"/>
                <w:szCs w:val="22"/>
              </w:rPr>
              <w:t xml:space="preserve">Para el estudio de la demanda el Centro Nacional de Memoria Histórica contextualiza contratos con objeto similar consultado a través de los diferentes motores de búsqueda entre los cuales se encuentra el </w:t>
            </w:r>
            <w:proofErr w:type="spellStart"/>
            <w:r w:rsidRPr="007B3578">
              <w:rPr>
                <w:rFonts w:ascii="Arial Narrow" w:eastAsia="Calibri" w:hAnsi="Arial Narrow"/>
                <w:color w:val="auto"/>
                <w:sz w:val="22"/>
                <w:szCs w:val="22"/>
              </w:rPr>
              <w:t>Secop</w:t>
            </w:r>
            <w:proofErr w:type="spellEnd"/>
            <w:r w:rsidRPr="007B3578">
              <w:rPr>
                <w:rFonts w:ascii="Arial Narrow" w:eastAsia="Calibri" w:hAnsi="Arial Narrow"/>
                <w:color w:val="auto"/>
                <w:sz w:val="22"/>
                <w:szCs w:val="22"/>
              </w:rPr>
              <w:t xml:space="preserve"> II y </w:t>
            </w:r>
            <w:proofErr w:type="spellStart"/>
            <w:r w:rsidRPr="007B3578">
              <w:rPr>
                <w:rFonts w:ascii="Arial Narrow" w:eastAsia="Calibri" w:hAnsi="Arial Narrow"/>
                <w:color w:val="auto"/>
                <w:sz w:val="22"/>
                <w:szCs w:val="22"/>
              </w:rPr>
              <w:t>Secop</w:t>
            </w:r>
            <w:proofErr w:type="spellEnd"/>
            <w:r w:rsidRPr="007B3578">
              <w:rPr>
                <w:rFonts w:ascii="Arial Narrow" w:eastAsia="Calibri" w:hAnsi="Arial Narrow"/>
                <w:color w:val="auto"/>
                <w:sz w:val="22"/>
                <w:szCs w:val="22"/>
              </w:rPr>
              <w:t xml:space="preserve"> I de la Agencia Nacional de Contratación Pública - Colombia Compra Eficiente con el fin de identificar procesos realizados en años anteriores por la entidad u otras entidades públicas. A continuación, se presenta las características más relevantes de los procesos:</w:t>
            </w:r>
          </w:p>
          <w:p w14:paraId="2FC8FF3E" w14:textId="77777777" w:rsidR="004D4DD0" w:rsidRPr="007B3578" w:rsidRDefault="004D4DD0" w:rsidP="00D23C91">
            <w:pPr>
              <w:rPr>
                <w:rFonts w:ascii="Arial Narrow" w:hAnsi="Arial Narrow"/>
                <w:b/>
              </w:rPr>
            </w:pPr>
          </w:p>
          <w:p w14:paraId="4CF4C1D1" w14:textId="77777777" w:rsidR="004D4DD0" w:rsidRPr="007B3578" w:rsidRDefault="004D4DD0" w:rsidP="00D23C91">
            <w:pPr>
              <w:widowControl w:val="0"/>
              <w:autoSpaceDE w:val="0"/>
              <w:autoSpaceDN w:val="0"/>
              <w:rPr>
                <w:rFonts w:ascii="Arial Narrow" w:eastAsia="Arial MT" w:hAnsi="Arial Narrow" w:cstheme="minorHAnsi"/>
                <w:b/>
                <w:u w:val="single"/>
                <w:shd w:val="clear" w:color="auto" w:fill="F2F2F2"/>
                <w:lang w:eastAsia="en-US"/>
              </w:rPr>
            </w:pPr>
            <w:r w:rsidRPr="007B3578">
              <w:rPr>
                <w:rFonts w:ascii="Arial Narrow" w:eastAsia="Arial MT" w:hAnsi="Arial Narrow" w:cstheme="minorHAnsi"/>
                <w:b/>
                <w:u w:val="single"/>
                <w:shd w:val="clear" w:color="auto" w:fill="F2F2F2"/>
                <w:lang w:eastAsia="en-US"/>
              </w:rPr>
              <w:t>“Histórico de contratación del Centro Nacional de Memoria Histórica”</w:t>
            </w:r>
          </w:p>
          <w:p w14:paraId="64BC5606" w14:textId="71689DFE" w:rsidR="004D4DD0" w:rsidRPr="007B3578" w:rsidRDefault="00927B1D" w:rsidP="00D23C91">
            <w:pPr>
              <w:rPr>
                <w:rFonts w:ascii="Arial Narrow" w:hAnsi="Arial Narrow"/>
                <w:b/>
                <w:color w:val="808080" w:themeColor="background1" w:themeShade="80"/>
              </w:rPr>
            </w:pPr>
            <w:r w:rsidRPr="007B3578">
              <w:rPr>
                <w:rFonts w:ascii="Arial Narrow" w:hAnsi="Arial Narrow"/>
                <w:b/>
                <w:color w:val="808080" w:themeColor="background1" w:themeShade="80"/>
              </w:rPr>
              <w:t>Aquí se responde la pregunta ¿Cómo ha adquirido el Centro Nacional de Memoria Histórica en el pasado este servicio?</w:t>
            </w:r>
          </w:p>
          <w:p w14:paraId="283D21FC" w14:textId="77777777" w:rsidR="004D4DD0" w:rsidRPr="007B3578" w:rsidRDefault="004D4DD0" w:rsidP="00D23C91">
            <w:pPr>
              <w:rPr>
                <w:rFonts w:ascii="Arial Narrow" w:hAnsi="Arial Narrow" w:cs="Arial"/>
                <w:color w:val="808080"/>
              </w:rPr>
            </w:pPr>
            <w:r w:rsidRPr="007B3578">
              <w:rPr>
                <w:rFonts w:ascii="Arial Narrow" w:hAnsi="Arial Narrow" w:cs="Arial"/>
                <w:color w:val="808080"/>
              </w:rPr>
              <w:t>Durante los últimos (5 a 3 años), la Entidad ha realizado (cantidad) procesos de selección para adquirir los bienes o servicios objeto de estudio. A continuación, se resume el proceso de selección y el contrato resultante del mismo.</w:t>
            </w:r>
          </w:p>
          <w:p w14:paraId="4C4D9969" w14:textId="77777777" w:rsidR="004D4DD0" w:rsidRPr="007B3578" w:rsidRDefault="004D4DD0" w:rsidP="00D23C91">
            <w:pPr>
              <w:rPr>
                <w:rFonts w:ascii="Arial Narrow" w:hAnsi="Arial Narrow" w:cs="Arial"/>
                <w:color w:val="808080"/>
              </w:rPr>
            </w:pPr>
          </w:p>
          <w:p w14:paraId="58033B51" w14:textId="77777777" w:rsidR="004D4DD0" w:rsidRPr="007B3578" w:rsidRDefault="004D4DD0" w:rsidP="00D23C91">
            <w:pPr>
              <w:numPr>
                <w:ilvl w:val="0"/>
                <w:numId w:val="29"/>
              </w:numPr>
              <w:suppressAutoHyphens/>
              <w:rPr>
                <w:rFonts w:ascii="Arial Narrow" w:eastAsia="Cambria" w:hAnsi="Arial Narrow" w:cstheme="minorHAnsi"/>
                <w:b/>
                <w:bCs/>
                <w:u w:val="single"/>
                <w:shd w:val="clear" w:color="auto" w:fill="F2F2F2"/>
              </w:rPr>
            </w:pPr>
            <w:r w:rsidRPr="007B3578">
              <w:rPr>
                <w:rFonts w:ascii="Arial Narrow" w:eastAsia="Cambria" w:hAnsi="Arial Narrow" w:cstheme="minorHAnsi"/>
                <w:b/>
                <w:bCs/>
                <w:u w:val="single"/>
                <w:shd w:val="clear" w:color="auto" w:fill="F2F2F2"/>
              </w:rPr>
              <w:t>Detalle del Proceso Número XXXXX/ XXXX</w:t>
            </w:r>
          </w:p>
          <w:p w14:paraId="0F077B07" w14:textId="77777777" w:rsidR="004D4DD0" w:rsidRPr="007B3578" w:rsidRDefault="004D4DD0" w:rsidP="00D23C91">
            <w:pPr>
              <w:rPr>
                <w:rFonts w:ascii="Arial Narrow" w:hAnsi="Arial Narrow" w:cs="Arial"/>
                <w:color w:val="80808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6"/>
              <w:gridCol w:w="5079"/>
            </w:tblGrid>
            <w:tr w:rsidR="004D4DD0" w:rsidRPr="007B3578" w14:paraId="63AD30DF" w14:textId="77777777" w:rsidTr="00943767">
              <w:trPr>
                <w:jc w:val="center"/>
              </w:trPr>
              <w:tc>
                <w:tcPr>
                  <w:tcW w:w="440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D0784E6" w14:textId="77777777" w:rsidR="004D4DD0" w:rsidRPr="007B3578" w:rsidRDefault="004D4DD0" w:rsidP="00D23C91">
                  <w:pPr>
                    <w:spacing w:after="0" w:line="240" w:lineRule="auto"/>
                    <w:rPr>
                      <w:rFonts w:ascii="Arial Narrow" w:hAnsi="Arial Narrow" w:cs="Arial"/>
                      <w:bCs/>
                      <w:color w:val="808080"/>
                    </w:rPr>
                  </w:pPr>
                  <w:r w:rsidRPr="007B3578">
                    <w:rPr>
                      <w:rFonts w:ascii="Arial Narrow" w:hAnsi="Arial Narrow" w:cs="Arial"/>
                      <w:bCs/>
                      <w:color w:val="808080"/>
                    </w:rPr>
                    <w:t>Vigencia</w:t>
                  </w:r>
                </w:p>
              </w:tc>
              <w:tc>
                <w:tcPr>
                  <w:tcW w:w="5079" w:type="dxa"/>
                  <w:tcBorders>
                    <w:top w:val="single" w:sz="4" w:space="0" w:color="000000"/>
                    <w:left w:val="single" w:sz="4" w:space="0" w:color="000000"/>
                    <w:bottom w:val="single" w:sz="4" w:space="0" w:color="000000"/>
                    <w:right w:val="single" w:sz="4" w:space="0" w:color="000000"/>
                  </w:tcBorders>
                  <w:vAlign w:val="center"/>
                </w:tcPr>
                <w:p w14:paraId="14823EBA" w14:textId="77777777" w:rsidR="004D4DD0" w:rsidRPr="007B3578" w:rsidRDefault="004D4DD0" w:rsidP="00D23C91">
                  <w:pPr>
                    <w:spacing w:after="0" w:line="240" w:lineRule="auto"/>
                    <w:rPr>
                      <w:rFonts w:ascii="Arial Narrow" w:hAnsi="Arial Narrow" w:cs="Arial"/>
                      <w:color w:val="808080"/>
                    </w:rPr>
                  </w:pPr>
                </w:p>
              </w:tc>
            </w:tr>
            <w:tr w:rsidR="004D4DD0" w:rsidRPr="007B3578" w14:paraId="51CFB950" w14:textId="77777777" w:rsidTr="00943767">
              <w:trPr>
                <w:jc w:val="center"/>
              </w:trPr>
              <w:tc>
                <w:tcPr>
                  <w:tcW w:w="440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638C9E9" w14:textId="77777777" w:rsidR="004D4DD0" w:rsidRPr="007B3578" w:rsidRDefault="004D4DD0" w:rsidP="00D23C91">
                  <w:pPr>
                    <w:spacing w:after="0" w:line="240" w:lineRule="auto"/>
                    <w:rPr>
                      <w:rFonts w:ascii="Arial Narrow" w:hAnsi="Arial Narrow" w:cs="Arial"/>
                      <w:color w:val="808080"/>
                    </w:rPr>
                  </w:pPr>
                  <w:r w:rsidRPr="007B3578">
                    <w:rPr>
                      <w:rFonts w:ascii="Arial Narrow" w:hAnsi="Arial Narrow" w:cs="Arial"/>
                      <w:bCs/>
                      <w:color w:val="808080"/>
                    </w:rPr>
                    <w:t>Número proceso</w:t>
                  </w:r>
                </w:p>
              </w:tc>
              <w:tc>
                <w:tcPr>
                  <w:tcW w:w="5079" w:type="dxa"/>
                  <w:tcBorders>
                    <w:top w:val="single" w:sz="4" w:space="0" w:color="000000"/>
                    <w:left w:val="single" w:sz="4" w:space="0" w:color="000000"/>
                    <w:bottom w:val="single" w:sz="4" w:space="0" w:color="000000"/>
                    <w:right w:val="single" w:sz="4" w:space="0" w:color="000000"/>
                  </w:tcBorders>
                  <w:vAlign w:val="center"/>
                </w:tcPr>
                <w:p w14:paraId="4BA69C87" w14:textId="77777777" w:rsidR="004D4DD0" w:rsidRPr="007B3578" w:rsidRDefault="004D4DD0" w:rsidP="00D23C91">
                  <w:pPr>
                    <w:spacing w:after="0" w:line="240" w:lineRule="auto"/>
                    <w:rPr>
                      <w:rFonts w:ascii="Arial Narrow" w:hAnsi="Arial Narrow" w:cs="Arial"/>
                      <w:color w:val="808080"/>
                    </w:rPr>
                  </w:pPr>
                </w:p>
              </w:tc>
            </w:tr>
            <w:tr w:rsidR="004D4DD0" w:rsidRPr="007B3578" w14:paraId="0316EB8A" w14:textId="77777777" w:rsidTr="00943767">
              <w:trPr>
                <w:jc w:val="center"/>
              </w:trPr>
              <w:tc>
                <w:tcPr>
                  <w:tcW w:w="440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9051CD6" w14:textId="77777777" w:rsidR="004D4DD0" w:rsidRPr="007B3578" w:rsidRDefault="004D4DD0" w:rsidP="00D23C91">
                  <w:pPr>
                    <w:spacing w:after="0" w:line="240" w:lineRule="auto"/>
                    <w:rPr>
                      <w:rFonts w:ascii="Arial Narrow" w:hAnsi="Arial Narrow" w:cs="Arial"/>
                      <w:color w:val="808080"/>
                    </w:rPr>
                  </w:pPr>
                  <w:r w:rsidRPr="007B3578">
                    <w:rPr>
                      <w:rFonts w:ascii="Arial Narrow" w:hAnsi="Arial Narrow" w:cs="Arial"/>
                      <w:bCs/>
                      <w:color w:val="808080"/>
                    </w:rPr>
                    <w:t>Modalidad de Selección</w:t>
                  </w:r>
                </w:p>
              </w:tc>
              <w:tc>
                <w:tcPr>
                  <w:tcW w:w="5079" w:type="dxa"/>
                  <w:tcBorders>
                    <w:top w:val="single" w:sz="4" w:space="0" w:color="000000"/>
                    <w:left w:val="single" w:sz="4" w:space="0" w:color="000000"/>
                    <w:bottom w:val="single" w:sz="4" w:space="0" w:color="000000"/>
                    <w:right w:val="single" w:sz="4" w:space="0" w:color="000000"/>
                  </w:tcBorders>
                  <w:vAlign w:val="center"/>
                </w:tcPr>
                <w:p w14:paraId="4430115D" w14:textId="77777777" w:rsidR="004D4DD0" w:rsidRPr="007B3578" w:rsidRDefault="004D4DD0" w:rsidP="00D23C91">
                  <w:pPr>
                    <w:spacing w:after="0" w:line="240" w:lineRule="auto"/>
                    <w:rPr>
                      <w:rFonts w:ascii="Arial Narrow" w:hAnsi="Arial Narrow" w:cs="Arial"/>
                      <w:color w:val="808080"/>
                    </w:rPr>
                  </w:pPr>
                </w:p>
              </w:tc>
            </w:tr>
            <w:tr w:rsidR="004D4DD0" w:rsidRPr="007B3578" w14:paraId="340EC5B8" w14:textId="77777777" w:rsidTr="00943767">
              <w:trPr>
                <w:jc w:val="center"/>
              </w:trPr>
              <w:tc>
                <w:tcPr>
                  <w:tcW w:w="440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156BCF0" w14:textId="77777777" w:rsidR="004D4DD0" w:rsidRPr="007B3578" w:rsidRDefault="004D4DD0" w:rsidP="00D23C91">
                  <w:pPr>
                    <w:spacing w:after="0" w:line="240" w:lineRule="auto"/>
                    <w:rPr>
                      <w:rFonts w:ascii="Arial Narrow" w:hAnsi="Arial Narrow" w:cs="Arial"/>
                      <w:color w:val="808080"/>
                    </w:rPr>
                  </w:pPr>
                  <w:r w:rsidRPr="007B3578">
                    <w:rPr>
                      <w:rFonts w:ascii="Arial Narrow" w:hAnsi="Arial Narrow" w:cs="Arial"/>
                      <w:bCs/>
                      <w:color w:val="808080"/>
                    </w:rPr>
                    <w:t>Objeto</w:t>
                  </w:r>
                </w:p>
              </w:tc>
              <w:tc>
                <w:tcPr>
                  <w:tcW w:w="5079" w:type="dxa"/>
                  <w:tcBorders>
                    <w:top w:val="single" w:sz="4" w:space="0" w:color="000000"/>
                    <w:left w:val="single" w:sz="4" w:space="0" w:color="000000"/>
                    <w:bottom w:val="single" w:sz="4" w:space="0" w:color="000000"/>
                    <w:right w:val="single" w:sz="4" w:space="0" w:color="000000"/>
                  </w:tcBorders>
                  <w:vAlign w:val="center"/>
                </w:tcPr>
                <w:p w14:paraId="179B18B0" w14:textId="77777777" w:rsidR="004D4DD0" w:rsidRPr="007B3578" w:rsidRDefault="004D4DD0" w:rsidP="00D23C91">
                  <w:pPr>
                    <w:spacing w:after="0" w:line="240" w:lineRule="auto"/>
                    <w:rPr>
                      <w:rFonts w:ascii="Arial Narrow" w:hAnsi="Arial Narrow" w:cs="Arial"/>
                      <w:color w:val="808080"/>
                    </w:rPr>
                  </w:pPr>
                </w:p>
              </w:tc>
            </w:tr>
            <w:tr w:rsidR="004D4DD0" w:rsidRPr="007B3578" w14:paraId="0F183543" w14:textId="77777777" w:rsidTr="00943767">
              <w:trPr>
                <w:jc w:val="center"/>
              </w:trPr>
              <w:tc>
                <w:tcPr>
                  <w:tcW w:w="440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5C3FD02" w14:textId="77777777" w:rsidR="004D4DD0" w:rsidRPr="007B3578" w:rsidRDefault="004D4DD0" w:rsidP="00D23C91">
                  <w:pPr>
                    <w:spacing w:after="0" w:line="240" w:lineRule="auto"/>
                    <w:rPr>
                      <w:rFonts w:ascii="Arial Narrow" w:hAnsi="Arial Narrow" w:cs="Arial"/>
                      <w:color w:val="808080"/>
                    </w:rPr>
                  </w:pPr>
                  <w:r w:rsidRPr="007B3578">
                    <w:rPr>
                      <w:rFonts w:ascii="Arial Narrow" w:hAnsi="Arial Narrow" w:cs="Arial"/>
                      <w:bCs/>
                      <w:color w:val="808080"/>
                    </w:rPr>
                    <w:t>Presupuesto oficial (P.O.)</w:t>
                  </w:r>
                </w:p>
              </w:tc>
              <w:tc>
                <w:tcPr>
                  <w:tcW w:w="5079" w:type="dxa"/>
                  <w:tcBorders>
                    <w:top w:val="single" w:sz="4" w:space="0" w:color="000000"/>
                    <w:left w:val="single" w:sz="4" w:space="0" w:color="000000"/>
                    <w:bottom w:val="single" w:sz="4" w:space="0" w:color="000000"/>
                    <w:right w:val="single" w:sz="4" w:space="0" w:color="000000"/>
                  </w:tcBorders>
                  <w:vAlign w:val="center"/>
                </w:tcPr>
                <w:p w14:paraId="3ACE1569" w14:textId="77777777" w:rsidR="004D4DD0" w:rsidRPr="007B3578" w:rsidRDefault="004D4DD0" w:rsidP="00D23C91">
                  <w:pPr>
                    <w:spacing w:after="0" w:line="240" w:lineRule="auto"/>
                    <w:rPr>
                      <w:rFonts w:ascii="Arial Narrow" w:hAnsi="Arial Narrow" w:cs="Arial"/>
                      <w:color w:val="808080"/>
                    </w:rPr>
                  </w:pPr>
                </w:p>
              </w:tc>
            </w:tr>
            <w:tr w:rsidR="004D4DD0" w:rsidRPr="007B3578" w14:paraId="6273F9DB" w14:textId="77777777" w:rsidTr="00943767">
              <w:trPr>
                <w:jc w:val="center"/>
              </w:trPr>
              <w:tc>
                <w:tcPr>
                  <w:tcW w:w="440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EC01632" w14:textId="77777777" w:rsidR="004D4DD0" w:rsidRPr="007B3578" w:rsidRDefault="004D4DD0" w:rsidP="00D23C91">
                  <w:pPr>
                    <w:spacing w:after="0" w:line="240" w:lineRule="auto"/>
                    <w:rPr>
                      <w:rFonts w:ascii="Arial Narrow" w:hAnsi="Arial Narrow" w:cs="Arial"/>
                      <w:color w:val="808080"/>
                    </w:rPr>
                  </w:pPr>
                  <w:r w:rsidRPr="007B3578">
                    <w:rPr>
                      <w:rFonts w:ascii="Arial Narrow" w:hAnsi="Arial Narrow" w:cs="Arial"/>
                      <w:bCs/>
                      <w:color w:val="808080"/>
                    </w:rPr>
                    <w:t>Número del contrato</w:t>
                  </w:r>
                </w:p>
              </w:tc>
              <w:tc>
                <w:tcPr>
                  <w:tcW w:w="5079" w:type="dxa"/>
                  <w:tcBorders>
                    <w:top w:val="single" w:sz="4" w:space="0" w:color="000000"/>
                    <w:left w:val="single" w:sz="4" w:space="0" w:color="000000"/>
                    <w:bottom w:val="single" w:sz="4" w:space="0" w:color="000000"/>
                    <w:right w:val="single" w:sz="4" w:space="0" w:color="000000"/>
                  </w:tcBorders>
                  <w:vAlign w:val="center"/>
                </w:tcPr>
                <w:p w14:paraId="1A204140" w14:textId="77777777" w:rsidR="004D4DD0" w:rsidRPr="007B3578" w:rsidRDefault="004D4DD0" w:rsidP="00D23C91">
                  <w:pPr>
                    <w:spacing w:after="0" w:line="240" w:lineRule="auto"/>
                    <w:rPr>
                      <w:rFonts w:ascii="Arial Narrow" w:hAnsi="Arial Narrow" w:cs="Arial"/>
                      <w:color w:val="808080"/>
                    </w:rPr>
                  </w:pPr>
                </w:p>
              </w:tc>
            </w:tr>
            <w:tr w:rsidR="004D4DD0" w:rsidRPr="007B3578" w14:paraId="23EBE34E" w14:textId="77777777" w:rsidTr="00943767">
              <w:trPr>
                <w:jc w:val="center"/>
              </w:trPr>
              <w:tc>
                <w:tcPr>
                  <w:tcW w:w="440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6453CF3" w14:textId="77777777" w:rsidR="004D4DD0" w:rsidRPr="007B3578" w:rsidRDefault="004D4DD0" w:rsidP="00D23C91">
                  <w:pPr>
                    <w:spacing w:after="0" w:line="240" w:lineRule="auto"/>
                    <w:rPr>
                      <w:rFonts w:ascii="Arial Narrow" w:hAnsi="Arial Narrow" w:cs="Arial"/>
                      <w:color w:val="808080"/>
                    </w:rPr>
                  </w:pPr>
                  <w:r w:rsidRPr="007B3578">
                    <w:rPr>
                      <w:rFonts w:ascii="Arial Narrow" w:hAnsi="Arial Narrow" w:cs="Arial"/>
                      <w:bCs/>
                      <w:color w:val="808080"/>
                    </w:rPr>
                    <w:t>Contratista</w:t>
                  </w:r>
                </w:p>
              </w:tc>
              <w:tc>
                <w:tcPr>
                  <w:tcW w:w="5079" w:type="dxa"/>
                  <w:tcBorders>
                    <w:top w:val="single" w:sz="4" w:space="0" w:color="000000"/>
                    <w:left w:val="single" w:sz="4" w:space="0" w:color="000000"/>
                    <w:bottom w:val="single" w:sz="4" w:space="0" w:color="000000"/>
                    <w:right w:val="single" w:sz="4" w:space="0" w:color="000000"/>
                  </w:tcBorders>
                  <w:vAlign w:val="center"/>
                </w:tcPr>
                <w:p w14:paraId="793FE973" w14:textId="77777777" w:rsidR="004D4DD0" w:rsidRPr="007B3578" w:rsidRDefault="004D4DD0" w:rsidP="00D23C91">
                  <w:pPr>
                    <w:spacing w:after="0" w:line="240" w:lineRule="auto"/>
                    <w:rPr>
                      <w:rFonts w:ascii="Arial Narrow" w:hAnsi="Arial Narrow" w:cs="Arial"/>
                      <w:color w:val="808080"/>
                    </w:rPr>
                  </w:pPr>
                </w:p>
              </w:tc>
            </w:tr>
            <w:tr w:rsidR="004D4DD0" w:rsidRPr="007B3578" w14:paraId="47384292" w14:textId="77777777" w:rsidTr="00943767">
              <w:trPr>
                <w:jc w:val="center"/>
              </w:trPr>
              <w:tc>
                <w:tcPr>
                  <w:tcW w:w="4406" w:type="dxa"/>
                  <w:tcBorders>
                    <w:top w:val="single" w:sz="4" w:space="0" w:color="000000"/>
                    <w:left w:val="single" w:sz="4" w:space="0" w:color="000000"/>
                    <w:bottom w:val="single" w:sz="4" w:space="0" w:color="000000"/>
                    <w:right w:val="single" w:sz="4" w:space="0" w:color="000000"/>
                  </w:tcBorders>
                  <w:shd w:val="clear" w:color="auto" w:fill="D9D9D9"/>
                </w:tcPr>
                <w:p w14:paraId="2B7BEAFF" w14:textId="77777777" w:rsidR="004D4DD0" w:rsidRPr="007B3578" w:rsidRDefault="004D4DD0" w:rsidP="00D23C91">
                  <w:pPr>
                    <w:spacing w:after="0" w:line="240" w:lineRule="auto"/>
                    <w:rPr>
                      <w:rFonts w:ascii="Arial Narrow" w:hAnsi="Arial Narrow" w:cs="Arial"/>
                      <w:bCs/>
                      <w:color w:val="808080"/>
                    </w:rPr>
                  </w:pPr>
                  <w:r w:rsidRPr="007B3578">
                    <w:rPr>
                      <w:rFonts w:ascii="Arial Narrow" w:hAnsi="Arial Narrow" w:cs="Arial"/>
                      <w:color w:val="808080"/>
                    </w:rPr>
                    <w:t>Cantidad de oferentes totales</w:t>
                  </w:r>
                </w:p>
              </w:tc>
              <w:tc>
                <w:tcPr>
                  <w:tcW w:w="5079" w:type="dxa"/>
                  <w:tcBorders>
                    <w:top w:val="single" w:sz="4" w:space="0" w:color="000000"/>
                    <w:left w:val="single" w:sz="4" w:space="0" w:color="000000"/>
                    <w:bottom w:val="single" w:sz="4" w:space="0" w:color="000000"/>
                    <w:right w:val="single" w:sz="4" w:space="0" w:color="000000"/>
                  </w:tcBorders>
                  <w:vAlign w:val="center"/>
                </w:tcPr>
                <w:p w14:paraId="4BF3134D" w14:textId="77777777" w:rsidR="004D4DD0" w:rsidRPr="007B3578" w:rsidRDefault="004D4DD0" w:rsidP="00D23C91">
                  <w:pPr>
                    <w:spacing w:after="0" w:line="240" w:lineRule="auto"/>
                    <w:rPr>
                      <w:rFonts w:ascii="Arial Narrow" w:hAnsi="Arial Narrow" w:cs="Arial"/>
                      <w:color w:val="808080"/>
                    </w:rPr>
                  </w:pPr>
                </w:p>
              </w:tc>
            </w:tr>
            <w:tr w:rsidR="004D4DD0" w:rsidRPr="007B3578" w14:paraId="335EBB5C" w14:textId="77777777" w:rsidTr="00943767">
              <w:trPr>
                <w:jc w:val="center"/>
              </w:trPr>
              <w:tc>
                <w:tcPr>
                  <w:tcW w:w="4406" w:type="dxa"/>
                  <w:tcBorders>
                    <w:top w:val="single" w:sz="4" w:space="0" w:color="000000"/>
                    <w:left w:val="single" w:sz="4" w:space="0" w:color="000000"/>
                    <w:bottom w:val="single" w:sz="4" w:space="0" w:color="000000"/>
                    <w:right w:val="single" w:sz="4" w:space="0" w:color="000000"/>
                  </w:tcBorders>
                  <w:shd w:val="clear" w:color="auto" w:fill="D9D9D9"/>
                </w:tcPr>
                <w:p w14:paraId="545EAD76" w14:textId="77777777" w:rsidR="004D4DD0" w:rsidRPr="007B3578" w:rsidRDefault="004D4DD0" w:rsidP="00D23C91">
                  <w:pPr>
                    <w:spacing w:after="0" w:line="240" w:lineRule="auto"/>
                    <w:rPr>
                      <w:rFonts w:ascii="Arial Narrow" w:hAnsi="Arial Narrow" w:cs="Arial"/>
                      <w:bCs/>
                      <w:color w:val="808080"/>
                    </w:rPr>
                  </w:pPr>
                  <w:r w:rsidRPr="007B3578">
                    <w:rPr>
                      <w:rFonts w:ascii="Arial Narrow" w:hAnsi="Arial Narrow" w:cs="Arial"/>
                      <w:color w:val="808080"/>
                    </w:rPr>
                    <w:t>Cantidad de oferentes habilitados</w:t>
                  </w:r>
                </w:p>
              </w:tc>
              <w:tc>
                <w:tcPr>
                  <w:tcW w:w="5079" w:type="dxa"/>
                  <w:tcBorders>
                    <w:top w:val="single" w:sz="4" w:space="0" w:color="000000"/>
                    <w:left w:val="single" w:sz="4" w:space="0" w:color="000000"/>
                    <w:bottom w:val="single" w:sz="4" w:space="0" w:color="000000"/>
                    <w:right w:val="single" w:sz="4" w:space="0" w:color="000000"/>
                  </w:tcBorders>
                  <w:vAlign w:val="center"/>
                </w:tcPr>
                <w:p w14:paraId="4F315A36" w14:textId="77777777" w:rsidR="004D4DD0" w:rsidRPr="007B3578" w:rsidRDefault="004D4DD0" w:rsidP="00D23C91">
                  <w:pPr>
                    <w:spacing w:after="0" w:line="240" w:lineRule="auto"/>
                    <w:rPr>
                      <w:rFonts w:ascii="Arial Narrow" w:hAnsi="Arial Narrow" w:cs="Arial"/>
                      <w:color w:val="808080"/>
                    </w:rPr>
                  </w:pPr>
                </w:p>
              </w:tc>
            </w:tr>
            <w:tr w:rsidR="004D4DD0" w:rsidRPr="007B3578" w14:paraId="1840C592" w14:textId="77777777" w:rsidTr="00943767">
              <w:trPr>
                <w:jc w:val="center"/>
              </w:trPr>
              <w:tc>
                <w:tcPr>
                  <w:tcW w:w="440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44687EB" w14:textId="77777777" w:rsidR="004D4DD0" w:rsidRPr="007B3578" w:rsidRDefault="004D4DD0" w:rsidP="00D23C91">
                  <w:pPr>
                    <w:spacing w:after="0" w:line="240" w:lineRule="auto"/>
                    <w:rPr>
                      <w:rFonts w:ascii="Arial Narrow" w:hAnsi="Arial Narrow" w:cs="Arial"/>
                      <w:color w:val="808080"/>
                    </w:rPr>
                  </w:pPr>
                  <w:r w:rsidRPr="007B3578">
                    <w:rPr>
                      <w:rFonts w:ascii="Arial Narrow" w:hAnsi="Arial Narrow" w:cs="Arial"/>
                      <w:color w:val="808080"/>
                    </w:rPr>
                    <w:t>Plazo de ejecución inicial y total (incluyendo prórrogas)</w:t>
                  </w:r>
                </w:p>
              </w:tc>
              <w:tc>
                <w:tcPr>
                  <w:tcW w:w="5079" w:type="dxa"/>
                  <w:tcBorders>
                    <w:top w:val="single" w:sz="4" w:space="0" w:color="000000"/>
                    <w:left w:val="single" w:sz="4" w:space="0" w:color="000000"/>
                    <w:bottom w:val="single" w:sz="4" w:space="0" w:color="000000"/>
                    <w:right w:val="single" w:sz="4" w:space="0" w:color="000000"/>
                  </w:tcBorders>
                  <w:vAlign w:val="center"/>
                </w:tcPr>
                <w:p w14:paraId="30D937DC" w14:textId="77777777" w:rsidR="004D4DD0" w:rsidRPr="007B3578" w:rsidRDefault="004D4DD0" w:rsidP="00D23C91">
                  <w:pPr>
                    <w:spacing w:after="0" w:line="240" w:lineRule="auto"/>
                    <w:rPr>
                      <w:rFonts w:ascii="Arial Narrow" w:hAnsi="Arial Narrow" w:cs="Arial"/>
                      <w:color w:val="808080"/>
                    </w:rPr>
                  </w:pPr>
                </w:p>
              </w:tc>
            </w:tr>
            <w:tr w:rsidR="004D4DD0" w:rsidRPr="007B3578" w14:paraId="1B847FF2" w14:textId="77777777" w:rsidTr="00943767">
              <w:trPr>
                <w:jc w:val="center"/>
              </w:trPr>
              <w:tc>
                <w:tcPr>
                  <w:tcW w:w="440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7E832EE" w14:textId="77777777" w:rsidR="004D4DD0" w:rsidRPr="007B3578" w:rsidRDefault="004D4DD0" w:rsidP="00D23C91">
                  <w:pPr>
                    <w:spacing w:after="0" w:line="240" w:lineRule="auto"/>
                    <w:rPr>
                      <w:rFonts w:ascii="Arial Narrow" w:hAnsi="Arial Narrow" w:cs="Arial"/>
                      <w:color w:val="808080"/>
                    </w:rPr>
                  </w:pPr>
                  <w:r w:rsidRPr="007B3578">
                    <w:rPr>
                      <w:rFonts w:ascii="Arial Narrow" w:hAnsi="Arial Narrow" w:cs="Arial"/>
                      <w:bCs/>
                      <w:color w:val="808080"/>
                    </w:rPr>
                    <w:t>Valor contratado</w:t>
                  </w:r>
                </w:p>
              </w:tc>
              <w:tc>
                <w:tcPr>
                  <w:tcW w:w="5079" w:type="dxa"/>
                  <w:tcBorders>
                    <w:top w:val="single" w:sz="4" w:space="0" w:color="000000"/>
                    <w:left w:val="single" w:sz="4" w:space="0" w:color="000000"/>
                    <w:bottom w:val="single" w:sz="4" w:space="0" w:color="000000"/>
                    <w:right w:val="single" w:sz="4" w:space="0" w:color="000000"/>
                  </w:tcBorders>
                  <w:vAlign w:val="center"/>
                </w:tcPr>
                <w:p w14:paraId="71F69379" w14:textId="77777777" w:rsidR="004D4DD0" w:rsidRPr="007B3578" w:rsidRDefault="004D4DD0" w:rsidP="00D23C91">
                  <w:pPr>
                    <w:spacing w:after="0" w:line="240" w:lineRule="auto"/>
                    <w:rPr>
                      <w:rFonts w:ascii="Arial Narrow" w:hAnsi="Arial Narrow" w:cs="Arial"/>
                      <w:color w:val="808080"/>
                    </w:rPr>
                  </w:pPr>
                </w:p>
              </w:tc>
            </w:tr>
            <w:tr w:rsidR="004D4DD0" w:rsidRPr="007B3578" w14:paraId="4E0C6876" w14:textId="77777777" w:rsidTr="00943767">
              <w:trPr>
                <w:jc w:val="center"/>
              </w:trPr>
              <w:tc>
                <w:tcPr>
                  <w:tcW w:w="44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2D2B79" w14:textId="77777777" w:rsidR="004D4DD0" w:rsidRPr="007B3578" w:rsidRDefault="004D4DD0" w:rsidP="00D23C91">
                  <w:pPr>
                    <w:spacing w:after="0" w:line="240" w:lineRule="auto"/>
                    <w:rPr>
                      <w:rFonts w:ascii="Arial Narrow" w:hAnsi="Arial Narrow" w:cs="Arial"/>
                      <w:bCs/>
                      <w:color w:val="808080"/>
                    </w:rPr>
                  </w:pPr>
                  <w:r w:rsidRPr="007B3578">
                    <w:rPr>
                      <w:rFonts w:ascii="Arial Narrow" w:hAnsi="Arial Narrow" w:cs="Arial"/>
                      <w:bCs/>
                      <w:color w:val="808080"/>
                    </w:rPr>
                    <w:t>Adiciones o modificaciones</w:t>
                  </w:r>
                </w:p>
              </w:tc>
              <w:tc>
                <w:tcPr>
                  <w:tcW w:w="5079" w:type="dxa"/>
                  <w:tcBorders>
                    <w:top w:val="single" w:sz="4" w:space="0" w:color="000000"/>
                    <w:left w:val="single" w:sz="4" w:space="0" w:color="000000"/>
                    <w:bottom w:val="single" w:sz="4" w:space="0" w:color="000000"/>
                    <w:right w:val="single" w:sz="4" w:space="0" w:color="000000"/>
                  </w:tcBorders>
                  <w:vAlign w:val="center"/>
                </w:tcPr>
                <w:p w14:paraId="70E9A283" w14:textId="77777777" w:rsidR="004D4DD0" w:rsidRPr="007B3578" w:rsidRDefault="004D4DD0" w:rsidP="00D23C91">
                  <w:pPr>
                    <w:spacing w:after="0" w:line="240" w:lineRule="auto"/>
                    <w:rPr>
                      <w:rFonts w:ascii="Arial Narrow" w:hAnsi="Arial Narrow" w:cs="Arial"/>
                      <w:color w:val="808080"/>
                    </w:rPr>
                  </w:pPr>
                </w:p>
              </w:tc>
            </w:tr>
            <w:tr w:rsidR="004D4DD0" w:rsidRPr="007B3578" w14:paraId="44D0D424" w14:textId="77777777" w:rsidTr="00943767">
              <w:trPr>
                <w:jc w:val="center"/>
              </w:trPr>
              <w:tc>
                <w:tcPr>
                  <w:tcW w:w="44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104DDC" w14:textId="77777777" w:rsidR="004D4DD0" w:rsidRPr="007B3578" w:rsidRDefault="004D4DD0" w:rsidP="00D23C91">
                  <w:pPr>
                    <w:spacing w:after="0" w:line="240" w:lineRule="auto"/>
                    <w:rPr>
                      <w:rFonts w:ascii="Arial Narrow" w:hAnsi="Arial Narrow" w:cs="Arial"/>
                      <w:color w:val="808080"/>
                    </w:rPr>
                  </w:pPr>
                  <w:r w:rsidRPr="007B3578">
                    <w:rPr>
                      <w:rFonts w:ascii="Arial Narrow" w:hAnsi="Arial Narrow" w:cs="Arial"/>
                      <w:color w:val="808080"/>
                    </w:rPr>
                    <w:t>Diferencia entre presupuesto oficial y valor contratado (sin adiciones) (valor absoluto y %)</w:t>
                  </w:r>
                </w:p>
              </w:tc>
              <w:tc>
                <w:tcPr>
                  <w:tcW w:w="5079" w:type="dxa"/>
                  <w:tcBorders>
                    <w:top w:val="single" w:sz="4" w:space="0" w:color="000000"/>
                    <w:left w:val="single" w:sz="4" w:space="0" w:color="000000"/>
                    <w:bottom w:val="single" w:sz="4" w:space="0" w:color="000000"/>
                    <w:right w:val="single" w:sz="4" w:space="0" w:color="000000"/>
                  </w:tcBorders>
                  <w:vAlign w:val="center"/>
                </w:tcPr>
                <w:p w14:paraId="0587C658" w14:textId="77777777" w:rsidR="004D4DD0" w:rsidRPr="007B3578" w:rsidRDefault="004D4DD0" w:rsidP="00D23C91">
                  <w:pPr>
                    <w:spacing w:after="0" w:line="240" w:lineRule="auto"/>
                    <w:rPr>
                      <w:rFonts w:ascii="Arial Narrow" w:hAnsi="Arial Narrow" w:cs="Arial"/>
                      <w:color w:val="808080"/>
                    </w:rPr>
                  </w:pPr>
                </w:p>
              </w:tc>
            </w:tr>
            <w:tr w:rsidR="004D4DD0" w:rsidRPr="007B3578" w14:paraId="4193AA20" w14:textId="77777777" w:rsidTr="00943767">
              <w:trPr>
                <w:jc w:val="center"/>
              </w:trPr>
              <w:tc>
                <w:tcPr>
                  <w:tcW w:w="44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674F6F" w14:textId="77777777" w:rsidR="004D4DD0" w:rsidRPr="007B3578" w:rsidRDefault="004D4DD0" w:rsidP="00D23C91">
                  <w:pPr>
                    <w:spacing w:after="0" w:line="240" w:lineRule="auto"/>
                    <w:rPr>
                      <w:rFonts w:ascii="Arial Narrow" w:hAnsi="Arial Narrow" w:cs="Arial"/>
                      <w:color w:val="808080"/>
                    </w:rPr>
                  </w:pPr>
                  <w:r w:rsidRPr="007B3578">
                    <w:rPr>
                      <w:rFonts w:ascii="Arial Narrow" w:hAnsi="Arial Narrow" w:cs="Arial"/>
                      <w:color w:val="808080"/>
                    </w:rPr>
                    <w:t>Precios unitarios contratados</w:t>
                  </w:r>
                </w:p>
              </w:tc>
              <w:tc>
                <w:tcPr>
                  <w:tcW w:w="5079" w:type="dxa"/>
                  <w:tcBorders>
                    <w:top w:val="single" w:sz="4" w:space="0" w:color="000000"/>
                    <w:left w:val="single" w:sz="4" w:space="0" w:color="000000"/>
                    <w:bottom w:val="single" w:sz="4" w:space="0" w:color="000000"/>
                    <w:right w:val="single" w:sz="4" w:space="0" w:color="000000"/>
                  </w:tcBorders>
                  <w:vAlign w:val="center"/>
                </w:tcPr>
                <w:p w14:paraId="085F0D73" w14:textId="77777777" w:rsidR="004D4DD0" w:rsidRPr="007B3578" w:rsidRDefault="004D4DD0" w:rsidP="00D23C91">
                  <w:pPr>
                    <w:spacing w:after="0" w:line="240" w:lineRule="auto"/>
                    <w:rPr>
                      <w:rFonts w:ascii="Arial Narrow" w:hAnsi="Arial Narrow" w:cs="Arial"/>
                      <w:color w:val="808080"/>
                    </w:rPr>
                  </w:pPr>
                </w:p>
              </w:tc>
            </w:tr>
            <w:tr w:rsidR="004D4DD0" w:rsidRPr="007B3578" w14:paraId="058921F1" w14:textId="77777777" w:rsidTr="00943767">
              <w:trPr>
                <w:jc w:val="center"/>
              </w:trPr>
              <w:tc>
                <w:tcPr>
                  <w:tcW w:w="44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F2740D" w14:textId="77777777" w:rsidR="004D4DD0" w:rsidRPr="007B3578" w:rsidRDefault="004D4DD0" w:rsidP="00D23C91">
                  <w:pPr>
                    <w:spacing w:after="0" w:line="240" w:lineRule="auto"/>
                    <w:rPr>
                      <w:rFonts w:ascii="Arial Narrow" w:hAnsi="Arial Narrow" w:cs="Arial"/>
                      <w:color w:val="808080"/>
                    </w:rPr>
                  </w:pPr>
                  <w:r w:rsidRPr="007B3578">
                    <w:rPr>
                      <w:rFonts w:ascii="Arial Narrow" w:hAnsi="Arial Narrow" w:cs="Arial"/>
                      <w:color w:val="808080"/>
                    </w:rPr>
                    <w:t>Porcentaje de descuento o ahorro obtenido entre presupuesto total y valor del contrato</w:t>
                  </w:r>
                </w:p>
              </w:tc>
              <w:tc>
                <w:tcPr>
                  <w:tcW w:w="5079" w:type="dxa"/>
                  <w:tcBorders>
                    <w:top w:val="single" w:sz="4" w:space="0" w:color="000000"/>
                    <w:left w:val="single" w:sz="4" w:space="0" w:color="000000"/>
                    <w:bottom w:val="single" w:sz="4" w:space="0" w:color="000000"/>
                    <w:right w:val="single" w:sz="4" w:space="0" w:color="000000"/>
                  </w:tcBorders>
                  <w:vAlign w:val="center"/>
                </w:tcPr>
                <w:p w14:paraId="685AFC2C" w14:textId="77777777" w:rsidR="004D4DD0" w:rsidRPr="007B3578" w:rsidRDefault="004D4DD0" w:rsidP="00D23C91">
                  <w:pPr>
                    <w:spacing w:after="0" w:line="240" w:lineRule="auto"/>
                    <w:rPr>
                      <w:rFonts w:ascii="Arial Narrow" w:hAnsi="Arial Narrow" w:cs="Arial"/>
                      <w:color w:val="808080"/>
                    </w:rPr>
                  </w:pPr>
                </w:p>
              </w:tc>
            </w:tr>
            <w:tr w:rsidR="004D4DD0" w:rsidRPr="007B3578" w14:paraId="46BF0A88" w14:textId="77777777" w:rsidTr="00943767">
              <w:trPr>
                <w:jc w:val="center"/>
              </w:trPr>
              <w:tc>
                <w:tcPr>
                  <w:tcW w:w="44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E7DAFC" w14:textId="77777777" w:rsidR="004D4DD0" w:rsidRPr="007B3578" w:rsidRDefault="004D4DD0" w:rsidP="00D23C91">
                  <w:pPr>
                    <w:spacing w:after="0" w:line="240" w:lineRule="auto"/>
                    <w:rPr>
                      <w:rFonts w:ascii="Arial Narrow" w:hAnsi="Arial Narrow" w:cs="Arial"/>
                      <w:color w:val="808080"/>
                    </w:rPr>
                  </w:pPr>
                  <w:r w:rsidRPr="007B3578">
                    <w:rPr>
                      <w:rFonts w:ascii="Arial Narrow" w:hAnsi="Arial Narrow" w:cs="Arial"/>
                      <w:color w:val="808080"/>
                    </w:rPr>
                    <w:t>Porcentaje de descuento o ahorro en precios unitarios techos y contratados</w:t>
                  </w:r>
                </w:p>
              </w:tc>
              <w:tc>
                <w:tcPr>
                  <w:tcW w:w="5079" w:type="dxa"/>
                  <w:tcBorders>
                    <w:top w:val="single" w:sz="4" w:space="0" w:color="000000"/>
                    <w:left w:val="single" w:sz="4" w:space="0" w:color="000000"/>
                    <w:bottom w:val="single" w:sz="4" w:space="0" w:color="000000"/>
                    <w:right w:val="single" w:sz="4" w:space="0" w:color="000000"/>
                  </w:tcBorders>
                  <w:vAlign w:val="center"/>
                </w:tcPr>
                <w:p w14:paraId="71C8FDD7" w14:textId="77777777" w:rsidR="004D4DD0" w:rsidRPr="007B3578" w:rsidRDefault="004D4DD0" w:rsidP="00D23C91">
                  <w:pPr>
                    <w:spacing w:after="0" w:line="240" w:lineRule="auto"/>
                    <w:rPr>
                      <w:rFonts w:ascii="Arial Narrow" w:hAnsi="Arial Narrow" w:cs="Arial"/>
                      <w:color w:val="808080"/>
                    </w:rPr>
                  </w:pPr>
                </w:p>
              </w:tc>
            </w:tr>
            <w:tr w:rsidR="004D4DD0" w:rsidRPr="007B3578" w14:paraId="35B2C665" w14:textId="77777777" w:rsidTr="00943767">
              <w:trPr>
                <w:jc w:val="center"/>
              </w:trPr>
              <w:tc>
                <w:tcPr>
                  <w:tcW w:w="44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03CCC3" w14:textId="6FD3A7A7" w:rsidR="004D4DD0" w:rsidRPr="007B3578" w:rsidRDefault="004D4DD0" w:rsidP="00D23C91">
                  <w:pPr>
                    <w:spacing w:after="0" w:line="240" w:lineRule="auto"/>
                    <w:rPr>
                      <w:rFonts w:ascii="Arial Narrow" w:hAnsi="Arial Narrow" w:cs="Arial"/>
                      <w:color w:val="808080"/>
                    </w:rPr>
                  </w:pPr>
                  <w:r w:rsidRPr="007B3578">
                    <w:rPr>
                      <w:rFonts w:ascii="Arial Narrow" w:hAnsi="Arial Narrow" w:cs="Arial"/>
                      <w:color w:val="808080"/>
                    </w:rPr>
                    <w:t>Fuente (URL del proceso)</w:t>
                  </w:r>
                </w:p>
              </w:tc>
              <w:tc>
                <w:tcPr>
                  <w:tcW w:w="5079" w:type="dxa"/>
                  <w:tcBorders>
                    <w:top w:val="single" w:sz="4" w:space="0" w:color="000000"/>
                    <w:left w:val="single" w:sz="4" w:space="0" w:color="000000"/>
                    <w:bottom w:val="single" w:sz="4" w:space="0" w:color="000000"/>
                    <w:right w:val="single" w:sz="4" w:space="0" w:color="000000"/>
                  </w:tcBorders>
                  <w:vAlign w:val="center"/>
                </w:tcPr>
                <w:p w14:paraId="6ED32802" w14:textId="77777777" w:rsidR="004D4DD0" w:rsidRPr="007B3578" w:rsidRDefault="004D4DD0" w:rsidP="00D23C91">
                  <w:pPr>
                    <w:spacing w:after="0" w:line="240" w:lineRule="auto"/>
                    <w:rPr>
                      <w:rFonts w:ascii="Arial Narrow" w:hAnsi="Arial Narrow" w:cs="Arial"/>
                      <w:color w:val="808080"/>
                    </w:rPr>
                  </w:pPr>
                </w:p>
              </w:tc>
            </w:tr>
          </w:tbl>
          <w:p w14:paraId="2671D94C" w14:textId="77777777" w:rsidR="004D4DD0" w:rsidRPr="007B3578" w:rsidRDefault="004D4DD0" w:rsidP="00D23C91">
            <w:pPr>
              <w:rPr>
                <w:rFonts w:ascii="Arial Narrow" w:hAnsi="Arial Narrow" w:cs="Arial"/>
                <w:color w:val="808080"/>
              </w:rPr>
            </w:pPr>
          </w:p>
          <w:p w14:paraId="45A086A8" w14:textId="77777777" w:rsidR="00D23C91" w:rsidRPr="007B3578" w:rsidRDefault="00D23C91" w:rsidP="00D23C91">
            <w:pPr>
              <w:rPr>
                <w:rFonts w:ascii="Arial Narrow" w:hAnsi="Arial Narrow" w:cs="Arial"/>
                <w:color w:val="808080"/>
              </w:rPr>
            </w:pPr>
          </w:p>
          <w:p w14:paraId="4280DBB6" w14:textId="77777777" w:rsidR="00D23C91" w:rsidRPr="007B3578" w:rsidRDefault="00D23C91" w:rsidP="00D23C91">
            <w:pPr>
              <w:rPr>
                <w:rFonts w:ascii="Arial Narrow" w:hAnsi="Arial Narrow" w:cs="Arial"/>
                <w:color w:val="808080"/>
              </w:rPr>
            </w:pPr>
          </w:p>
          <w:p w14:paraId="78AA12D2" w14:textId="77777777" w:rsidR="004D4DD0" w:rsidRPr="007B3578" w:rsidRDefault="004D4DD0" w:rsidP="00D23C91">
            <w:pPr>
              <w:widowControl w:val="0"/>
              <w:autoSpaceDE w:val="0"/>
              <w:autoSpaceDN w:val="0"/>
              <w:rPr>
                <w:rFonts w:ascii="Arial Narrow" w:eastAsia="Arial MT" w:hAnsi="Arial Narrow" w:cstheme="minorHAnsi"/>
                <w:b/>
                <w:u w:val="single"/>
                <w:shd w:val="clear" w:color="auto" w:fill="F2F2F2"/>
                <w:lang w:eastAsia="en-US"/>
              </w:rPr>
            </w:pPr>
            <w:r w:rsidRPr="007B3578">
              <w:rPr>
                <w:rFonts w:ascii="Arial Narrow" w:eastAsia="Arial MT" w:hAnsi="Arial Narrow" w:cstheme="minorHAnsi"/>
                <w:b/>
                <w:u w:val="single"/>
                <w:shd w:val="clear" w:color="auto" w:fill="F2F2F2"/>
                <w:lang w:eastAsia="en-US"/>
              </w:rPr>
              <w:t>“Contrataciones similares adelantas por otras entidades”</w:t>
            </w:r>
          </w:p>
          <w:p w14:paraId="78DF08AC" w14:textId="1AF996C5" w:rsidR="00927B1D" w:rsidRPr="007B3578" w:rsidRDefault="00927B1D" w:rsidP="00D23C91">
            <w:pPr>
              <w:pStyle w:val="Default"/>
              <w:rPr>
                <w:rFonts w:ascii="Arial Narrow" w:eastAsia="Calibri" w:hAnsi="Arial Narrow"/>
                <w:b/>
                <w:bCs/>
                <w:color w:val="808080" w:themeColor="background1" w:themeShade="80"/>
                <w:sz w:val="22"/>
                <w:szCs w:val="22"/>
              </w:rPr>
            </w:pPr>
            <w:r w:rsidRPr="007B3578">
              <w:rPr>
                <w:rFonts w:ascii="Arial Narrow" w:eastAsia="Calibri" w:hAnsi="Arial Narrow"/>
                <w:b/>
                <w:bCs/>
                <w:color w:val="808080" w:themeColor="background1" w:themeShade="80"/>
                <w:sz w:val="22"/>
                <w:szCs w:val="22"/>
              </w:rPr>
              <w:t>Aquí se responde la pregunta ¿Cómo ha adquirido las Entidades Estatales en el pasado este servicio?</w:t>
            </w:r>
          </w:p>
          <w:p w14:paraId="1D7285EC" w14:textId="77777777" w:rsidR="00927B1D" w:rsidRPr="007B3578" w:rsidRDefault="00927B1D" w:rsidP="00D23C91">
            <w:pPr>
              <w:pStyle w:val="Default"/>
              <w:rPr>
                <w:rFonts w:ascii="Arial Narrow" w:eastAsia="Calibri" w:hAnsi="Arial Narrow"/>
                <w:color w:val="000000" w:themeColor="text1"/>
                <w:sz w:val="22"/>
                <w:szCs w:val="22"/>
              </w:rPr>
            </w:pPr>
          </w:p>
          <w:p w14:paraId="2FA0F6CE" w14:textId="7419D0F7" w:rsidR="004D4DD0" w:rsidRPr="007B3578" w:rsidRDefault="004D4DD0" w:rsidP="00D23C91">
            <w:pPr>
              <w:pStyle w:val="Default"/>
              <w:rPr>
                <w:rFonts w:ascii="Arial Narrow" w:eastAsia="Calibri" w:hAnsi="Arial Narrow"/>
                <w:color w:val="000000" w:themeColor="text1"/>
                <w:sz w:val="22"/>
                <w:szCs w:val="22"/>
              </w:rPr>
            </w:pPr>
            <w:r w:rsidRPr="007B3578">
              <w:rPr>
                <w:rFonts w:ascii="Arial Narrow" w:eastAsia="Calibri" w:hAnsi="Arial Narrow"/>
                <w:color w:val="000000" w:themeColor="text1"/>
                <w:sz w:val="22"/>
                <w:szCs w:val="22"/>
              </w:rPr>
              <w:t>A continuación, se analizan los procesos adelantados por otras entidades estatales con objetos similares al del presente estudio.</w:t>
            </w:r>
          </w:p>
          <w:p w14:paraId="4D2901B2" w14:textId="77777777" w:rsidR="004D4DD0" w:rsidRPr="007B3578" w:rsidRDefault="004D4DD0" w:rsidP="00D23C91">
            <w:pPr>
              <w:numPr>
                <w:ilvl w:val="0"/>
                <w:numId w:val="29"/>
              </w:numPr>
              <w:suppressAutoHyphens/>
              <w:rPr>
                <w:rFonts w:ascii="Arial Narrow" w:eastAsia="Cambria" w:hAnsi="Arial Narrow" w:cstheme="minorHAnsi"/>
                <w:b/>
                <w:bCs/>
                <w:u w:val="single"/>
                <w:shd w:val="clear" w:color="auto" w:fill="F2F2F2"/>
              </w:rPr>
            </w:pPr>
            <w:r w:rsidRPr="007B3578">
              <w:rPr>
                <w:rFonts w:ascii="Arial Narrow" w:eastAsia="Cambria" w:hAnsi="Arial Narrow" w:cstheme="minorHAnsi"/>
                <w:b/>
                <w:bCs/>
                <w:u w:val="single"/>
                <w:shd w:val="clear" w:color="auto" w:fill="F2F2F2"/>
              </w:rPr>
              <w:t>Detalle del Proceso Número XXXXX/ XXXX</w:t>
            </w:r>
          </w:p>
          <w:p w14:paraId="3932E0BB" w14:textId="77777777" w:rsidR="004D4DD0" w:rsidRPr="007B3578" w:rsidRDefault="004D4DD0" w:rsidP="00D23C91">
            <w:pPr>
              <w:pStyle w:val="Default"/>
              <w:rPr>
                <w:rFonts w:ascii="Arial Narrow" w:eastAsia="Calibri" w:hAnsi="Arial Narrow"/>
                <w:color w:val="000000" w:themeColor="text1"/>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1"/>
              <w:gridCol w:w="4759"/>
            </w:tblGrid>
            <w:tr w:rsidR="004D4DD0" w:rsidRPr="007B3578" w14:paraId="4B33DD9E" w14:textId="77777777" w:rsidTr="00927B1D">
              <w:trPr>
                <w:trHeight w:val="209"/>
                <w:jc w:val="center"/>
              </w:trPr>
              <w:tc>
                <w:tcPr>
                  <w:tcW w:w="427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FE44251" w14:textId="77777777" w:rsidR="004D4DD0" w:rsidRPr="007B3578" w:rsidRDefault="004D4DD0" w:rsidP="00D23C91">
                  <w:pPr>
                    <w:spacing w:after="0" w:line="240" w:lineRule="auto"/>
                    <w:rPr>
                      <w:rFonts w:ascii="Arial Narrow" w:hAnsi="Arial Narrow" w:cs="Arial"/>
                      <w:color w:val="808080"/>
                    </w:rPr>
                  </w:pPr>
                  <w:r w:rsidRPr="007B3578">
                    <w:rPr>
                      <w:rFonts w:ascii="Arial Narrow" w:hAnsi="Arial Narrow" w:cs="Arial"/>
                      <w:color w:val="808080"/>
                    </w:rPr>
                    <w:t>Vigencia</w:t>
                  </w:r>
                </w:p>
              </w:tc>
              <w:tc>
                <w:tcPr>
                  <w:tcW w:w="4759" w:type="dxa"/>
                  <w:tcBorders>
                    <w:top w:val="single" w:sz="4" w:space="0" w:color="000000"/>
                    <w:left w:val="single" w:sz="4" w:space="0" w:color="000000"/>
                    <w:bottom w:val="single" w:sz="4" w:space="0" w:color="000000"/>
                    <w:right w:val="single" w:sz="4" w:space="0" w:color="000000"/>
                  </w:tcBorders>
                  <w:vAlign w:val="center"/>
                </w:tcPr>
                <w:p w14:paraId="22D11C35" w14:textId="77777777" w:rsidR="004D4DD0" w:rsidRPr="007B3578" w:rsidRDefault="004D4DD0" w:rsidP="00D23C91">
                  <w:pPr>
                    <w:spacing w:after="0" w:line="240" w:lineRule="auto"/>
                    <w:rPr>
                      <w:rFonts w:ascii="Arial Narrow" w:hAnsi="Arial Narrow" w:cs="Arial"/>
                      <w:color w:val="808080"/>
                    </w:rPr>
                  </w:pPr>
                </w:p>
              </w:tc>
            </w:tr>
            <w:tr w:rsidR="004D4DD0" w:rsidRPr="007B3578" w14:paraId="4EA94A21" w14:textId="77777777" w:rsidTr="00927B1D">
              <w:trPr>
                <w:trHeight w:val="209"/>
                <w:jc w:val="center"/>
              </w:trPr>
              <w:tc>
                <w:tcPr>
                  <w:tcW w:w="427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FC9D15D" w14:textId="77777777" w:rsidR="004D4DD0" w:rsidRPr="007B3578" w:rsidRDefault="004D4DD0" w:rsidP="00D23C91">
                  <w:pPr>
                    <w:spacing w:after="0" w:line="240" w:lineRule="auto"/>
                    <w:rPr>
                      <w:rFonts w:ascii="Arial Narrow" w:hAnsi="Arial Narrow" w:cs="Arial"/>
                      <w:color w:val="808080"/>
                    </w:rPr>
                  </w:pPr>
                  <w:r w:rsidRPr="007B3578">
                    <w:rPr>
                      <w:rFonts w:ascii="Arial Narrow" w:hAnsi="Arial Narrow" w:cs="Arial"/>
                      <w:color w:val="808080"/>
                    </w:rPr>
                    <w:t>Número proceso</w:t>
                  </w:r>
                </w:p>
              </w:tc>
              <w:tc>
                <w:tcPr>
                  <w:tcW w:w="4759" w:type="dxa"/>
                  <w:tcBorders>
                    <w:top w:val="single" w:sz="4" w:space="0" w:color="000000"/>
                    <w:left w:val="single" w:sz="4" w:space="0" w:color="000000"/>
                    <w:bottom w:val="single" w:sz="4" w:space="0" w:color="000000"/>
                    <w:right w:val="single" w:sz="4" w:space="0" w:color="000000"/>
                  </w:tcBorders>
                  <w:vAlign w:val="center"/>
                </w:tcPr>
                <w:p w14:paraId="1C71A3E5" w14:textId="77777777" w:rsidR="004D4DD0" w:rsidRPr="007B3578" w:rsidRDefault="004D4DD0" w:rsidP="00D23C91">
                  <w:pPr>
                    <w:spacing w:after="0" w:line="240" w:lineRule="auto"/>
                    <w:rPr>
                      <w:rFonts w:ascii="Arial Narrow" w:hAnsi="Arial Narrow" w:cs="Arial"/>
                      <w:color w:val="808080"/>
                    </w:rPr>
                  </w:pPr>
                </w:p>
              </w:tc>
            </w:tr>
            <w:tr w:rsidR="004D4DD0" w:rsidRPr="007B3578" w14:paraId="44927513" w14:textId="77777777" w:rsidTr="00927B1D">
              <w:trPr>
                <w:trHeight w:val="209"/>
                <w:jc w:val="center"/>
              </w:trPr>
              <w:tc>
                <w:tcPr>
                  <w:tcW w:w="427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F8DA7D5" w14:textId="77777777" w:rsidR="004D4DD0" w:rsidRPr="007B3578" w:rsidRDefault="004D4DD0" w:rsidP="00D23C91">
                  <w:pPr>
                    <w:spacing w:after="0" w:line="240" w:lineRule="auto"/>
                    <w:rPr>
                      <w:rFonts w:ascii="Arial Narrow" w:hAnsi="Arial Narrow" w:cs="Arial"/>
                      <w:color w:val="808080"/>
                    </w:rPr>
                  </w:pPr>
                  <w:r w:rsidRPr="007B3578">
                    <w:rPr>
                      <w:rFonts w:ascii="Arial Narrow" w:hAnsi="Arial Narrow" w:cs="Arial"/>
                      <w:color w:val="808080"/>
                    </w:rPr>
                    <w:t>Modalidad de Selección</w:t>
                  </w:r>
                </w:p>
              </w:tc>
              <w:tc>
                <w:tcPr>
                  <w:tcW w:w="4759" w:type="dxa"/>
                  <w:tcBorders>
                    <w:top w:val="single" w:sz="4" w:space="0" w:color="000000"/>
                    <w:left w:val="single" w:sz="4" w:space="0" w:color="000000"/>
                    <w:bottom w:val="single" w:sz="4" w:space="0" w:color="000000"/>
                    <w:right w:val="single" w:sz="4" w:space="0" w:color="000000"/>
                  </w:tcBorders>
                  <w:vAlign w:val="center"/>
                </w:tcPr>
                <w:p w14:paraId="086C7A0A" w14:textId="77777777" w:rsidR="004D4DD0" w:rsidRPr="007B3578" w:rsidRDefault="004D4DD0" w:rsidP="00D23C91">
                  <w:pPr>
                    <w:spacing w:after="0" w:line="240" w:lineRule="auto"/>
                    <w:rPr>
                      <w:rFonts w:ascii="Arial Narrow" w:hAnsi="Arial Narrow" w:cs="Arial"/>
                      <w:color w:val="808080"/>
                    </w:rPr>
                  </w:pPr>
                </w:p>
              </w:tc>
            </w:tr>
            <w:tr w:rsidR="004D4DD0" w:rsidRPr="007B3578" w14:paraId="6950A9C1" w14:textId="77777777" w:rsidTr="00927B1D">
              <w:trPr>
                <w:trHeight w:val="209"/>
                <w:jc w:val="center"/>
              </w:trPr>
              <w:tc>
                <w:tcPr>
                  <w:tcW w:w="427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1A23085" w14:textId="77777777" w:rsidR="004D4DD0" w:rsidRPr="007B3578" w:rsidRDefault="004D4DD0" w:rsidP="00D23C91">
                  <w:pPr>
                    <w:spacing w:after="0" w:line="240" w:lineRule="auto"/>
                    <w:rPr>
                      <w:rFonts w:ascii="Arial Narrow" w:hAnsi="Arial Narrow" w:cs="Arial"/>
                      <w:color w:val="808080"/>
                    </w:rPr>
                  </w:pPr>
                  <w:r w:rsidRPr="007B3578">
                    <w:rPr>
                      <w:rFonts w:ascii="Arial Narrow" w:hAnsi="Arial Narrow" w:cs="Arial"/>
                      <w:color w:val="808080"/>
                    </w:rPr>
                    <w:t>Objeto</w:t>
                  </w:r>
                </w:p>
              </w:tc>
              <w:tc>
                <w:tcPr>
                  <w:tcW w:w="4759" w:type="dxa"/>
                  <w:tcBorders>
                    <w:top w:val="single" w:sz="4" w:space="0" w:color="000000"/>
                    <w:left w:val="single" w:sz="4" w:space="0" w:color="000000"/>
                    <w:bottom w:val="single" w:sz="4" w:space="0" w:color="000000"/>
                    <w:right w:val="single" w:sz="4" w:space="0" w:color="000000"/>
                  </w:tcBorders>
                  <w:vAlign w:val="center"/>
                </w:tcPr>
                <w:p w14:paraId="062C3743" w14:textId="77777777" w:rsidR="004D4DD0" w:rsidRPr="007B3578" w:rsidRDefault="004D4DD0" w:rsidP="00D23C91">
                  <w:pPr>
                    <w:spacing w:after="0" w:line="240" w:lineRule="auto"/>
                    <w:rPr>
                      <w:rFonts w:ascii="Arial Narrow" w:hAnsi="Arial Narrow" w:cs="Arial"/>
                      <w:color w:val="808080"/>
                    </w:rPr>
                  </w:pPr>
                </w:p>
              </w:tc>
            </w:tr>
            <w:tr w:rsidR="004D4DD0" w:rsidRPr="007B3578" w14:paraId="7E7C26EC" w14:textId="77777777" w:rsidTr="00927B1D">
              <w:trPr>
                <w:trHeight w:val="209"/>
                <w:jc w:val="center"/>
              </w:trPr>
              <w:tc>
                <w:tcPr>
                  <w:tcW w:w="427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68D3597" w14:textId="77777777" w:rsidR="004D4DD0" w:rsidRPr="007B3578" w:rsidRDefault="004D4DD0" w:rsidP="00D23C91">
                  <w:pPr>
                    <w:spacing w:after="0" w:line="240" w:lineRule="auto"/>
                    <w:rPr>
                      <w:rFonts w:ascii="Arial Narrow" w:hAnsi="Arial Narrow" w:cs="Arial"/>
                      <w:color w:val="808080"/>
                    </w:rPr>
                  </w:pPr>
                  <w:r w:rsidRPr="007B3578">
                    <w:rPr>
                      <w:rFonts w:ascii="Arial Narrow" w:hAnsi="Arial Narrow" w:cs="Arial"/>
                      <w:color w:val="808080"/>
                    </w:rPr>
                    <w:t>Presupuesto oficial (P.O.)</w:t>
                  </w:r>
                </w:p>
              </w:tc>
              <w:tc>
                <w:tcPr>
                  <w:tcW w:w="4759" w:type="dxa"/>
                  <w:tcBorders>
                    <w:top w:val="single" w:sz="4" w:space="0" w:color="000000"/>
                    <w:left w:val="single" w:sz="4" w:space="0" w:color="000000"/>
                    <w:bottom w:val="single" w:sz="4" w:space="0" w:color="000000"/>
                    <w:right w:val="single" w:sz="4" w:space="0" w:color="000000"/>
                  </w:tcBorders>
                  <w:vAlign w:val="center"/>
                </w:tcPr>
                <w:p w14:paraId="024DD1F4" w14:textId="77777777" w:rsidR="004D4DD0" w:rsidRPr="007B3578" w:rsidRDefault="004D4DD0" w:rsidP="00D23C91">
                  <w:pPr>
                    <w:spacing w:after="0" w:line="240" w:lineRule="auto"/>
                    <w:rPr>
                      <w:rFonts w:ascii="Arial Narrow" w:hAnsi="Arial Narrow" w:cs="Arial"/>
                      <w:color w:val="808080"/>
                    </w:rPr>
                  </w:pPr>
                </w:p>
              </w:tc>
            </w:tr>
            <w:tr w:rsidR="004D4DD0" w:rsidRPr="007B3578" w14:paraId="7B9E5DD9" w14:textId="77777777" w:rsidTr="00927B1D">
              <w:trPr>
                <w:trHeight w:val="209"/>
                <w:jc w:val="center"/>
              </w:trPr>
              <w:tc>
                <w:tcPr>
                  <w:tcW w:w="427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BEE2F28" w14:textId="77777777" w:rsidR="004D4DD0" w:rsidRPr="007B3578" w:rsidRDefault="004D4DD0" w:rsidP="00D23C91">
                  <w:pPr>
                    <w:spacing w:after="0" w:line="240" w:lineRule="auto"/>
                    <w:rPr>
                      <w:rFonts w:ascii="Arial Narrow" w:hAnsi="Arial Narrow" w:cs="Arial"/>
                      <w:color w:val="808080"/>
                    </w:rPr>
                  </w:pPr>
                  <w:r w:rsidRPr="007B3578">
                    <w:rPr>
                      <w:rFonts w:ascii="Arial Narrow" w:hAnsi="Arial Narrow" w:cs="Arial"/>
                      <w:color w:val="808080"/>
                    </w:rPr>
                    <w:t>Número del contrato</w:t>
                  </w:r>
                </w:p>
              </w:tc>
              <w:tc>
                <w:tcPr>
                  <w:tcW w:w="4759" w:type="dxa"/>
                  <w:tcBorders>
                    <w:top w:val="single" w:sz="4" w:space="0" w:color="000000"/>
                    <w:left w:val="single" w:sz="4" w:space="0" w:color="000000"/>
                    <w:bottom w:val="single" w:sz="4" w:space="0" w:color="000000"/>
                    <w:right w:val="single" w:sz="4" w:space="0" w:color="000000"/>
                  </w:tcBorders>
                  <w:vAlign w:val="center"/>
                </w:tcPr>
                <w:p w14:paraId="7B94195F" w14:textId="77777777" w:rsidR="004D4DD0" w:rsidRPr="007B3578" w:rsidRDefault="004D4DD0" w:rsidP="00D23C91">
                  <w:pPr>
                    <w:spacing w:after="0" w:line="240" w:lineRule="auto"/>
                    <w:rPr>
                      <w:rFonts w:ascii="Arial Narrow" w:hAnsi="Arial Narrow" w:cs="Arial"/>
                      <w:color w:val="808080"/>
                    </w:rPr>
                  </w:pPr>
                </w:p>
              </w:tc>
            </w:tr>
            <w:tr w:rsidR="004D4DD0" w:rsidRPr="007B3578" w14:paraId="6284D6C8" w14:textId="77777777" w:rsidTr="00927B1D">
              <w:trPr>
                <w:trHeight w:val="209"/>
                <w:jc w:val="center"/>
              </w:trPr>
              <w:tc>
                <w:tcPr>
                  <w:tcW w:w="427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5835648" w14:textId="77777777" w:rsidR="004D4DD0" w:rsidRPr="007B3578" w:rsidRDefault="004D4DD0" w:rsidP="00D23C91">
                  <w:pPr>
                    <w:spacing w:after="0" w:line="240" w:lineRule="auto"/>
                    <w:rPr>
                      <w:rFonts w:ascii="Arial Narrow" w:hAnsi="Arial Narrow" w:cs="Arial"/>
                      <w:color w:val="808080"/>
                    </w:rPr>
                  </w:pPr>
                  <w:r w:rsidRPr="007B3578">
                    <w:rPr>
                      <w:rFonts w:ascii="Arial Narrow" w:hAnsi="Arial Narrow" w:cs="Arial"/>
                      <w:color w:val="808080"/>
                    </w:rPr>
                    <w:t>Contratista</w:t>
                  </w:r>
                </w:p>
              </w:tc>
              <w:tc>
                <w:tcPr>
                  <w:tcW w:w="4759" w:type="dxa"/>
                  <w:tcBorders>
                    <w:top w:val="single" w:sz="4" w:space="0" w:color="000000"/>
                    <w:left w:val="single" w:sz="4" w:space="0" w:color="000000"/>
                    <w:bottom w:val="single" w:sz="4" w:space="0" w:color="000000"/>
                    <w:right w:val="single" w:sz="4" w:space="0" w:color="000000"/>
                  </w:tcBorders>
                  <w:vAlign w:val="center"/>
                </w:tcPr>
                <w:p w14:paraId="1A91B2CB" w14:textId="77777777" w:rsidR="004D4DD0" w:rsidRPr="007B3578" w:rsidRDefault="004D4DD0" w:rsidP="00D23C91">
                  <w:pPr>
                    <w:spacing w:after="0" w:line="240" w:lineRule="auto"/>
                    <w:rPr>
                      <w:rFonts w:ascii="Arial Narrow" w:hAnsi="Arial Narrow" w:cs="Arial"/>
                      <w:color w:val="808080"/>
                    </w:rPr>
                  </w:pPr>
                </w:p>
              </w:tc>
            </w:tr>
            <w:tr w:rsidR="004D4DD0" w:rsidRPr="007B3578" w14:paraId="5AE9666A" w14:textId="77777777" w:rsidTr="00927B1D">
              <w:trPr>
                <w:trHeight w:val="209"/>
                <w:jc w:val="center"/>
              </w:trPr>
              <w:tc>
                <w:tcPr>
                  <w:tcW w:w="4271" w:type="dxa"/>
                  <w:tcBorders>
                    <w:top w:val="single" w:sz="4" w:space="0" w:color="000000"/>
                    <w:left w:val="single" w:sz="4" w:space="0" w:color="000000"/>
                    <w:bottom w:val="single" w:sz="4" w:space="0" w:color="000000"/>
                    <w:right w:val="single" w:sz="4" w:space="0" w:color="000000"/>
                  </w:tcBorders>
                  <w:shd w:val="clear" w:color="auto" w:fill="D9D9D9"/>
                </w:tcPr>
                <w:p w14:paraId="1D30A9F9" w14:textId="77777777" w:rsidR="004D4DD0" w:rsidRPr="007B3578" w:rsidRDefault="004D4DD0" w:rsidP="00D23C91">
                  <w:pPr>
                    <w:spacing w:after="0" w:line="240" w:lineRule="auto"/>
                    <w:rPr>
                      <w:rFonts w:ascii="Arial Narrow" w:hAnsi="Arial Narrow" w:cs="Arial"/>
                      <w:color w:val="808080"/>
                    </w:rPr>
                  </w:pPr>
                  <w:r w:rsidRPr="007B3578">
                    <w:rPr>
                      <w:rFonts w:ascii="Arial Narrow" w:hAnsi="Arial Narrow" w:cs="Arial"/>
                      <w:color w:val="808080"/>
                    </w:rPr>
                    <w:t>Cantidad de oferentes totales</w:t>
                  </w:r>
                </w:p>
              </w:tc>
              <w:tc>
                <w:tcPr>
                  <w:tcW w:w="4759" w:type="dxa"/>
                  <w:tcBorders>
                    <w:top w:val="single" w:sz="4" w:space="0" w:color="000000"/>
                    <w:left w:val="single" w:sz="4" w:space="0" w:color="000000"/>
                    <w:bottom w:val="single" w:sz="4" w:space="0" w:color="000000"/>
                    <w:right w:val="single" w:sz="4" w:space="0" w:color="000000"/>
                  </w:tcBorders>
                  <w:vAlign w:val="center"/>
                </w:tcPr>
                <w:p w14:paraId="6EF57DD6" w14:textId="77777777" w:rsidR="004D4DD0" w:rsidRPr="007B3578" w:rsidRDefault="004D4DD0" w:rsidP="00D23C91">
                  <w:pPr>
                    <w:spacing w:after="0" w:line="240" w:lineRule="auto"/>
                    <w:rPr>
                      <w:rFonts w:ascii="Arial Narrow" w:hAnsi="Arial Narrow" w:cs="Arial"/>
                      <w:color w:val="808080"/>
                    </w:rPr>
                  </w:pPr>
                </w:p>
              </w:tc>
            </w:tr>
            <w:tr w:rsidR="004D4DD0" w:rsidRPr="007B3578" w14:paraId="18D844A9" w14:textId="77777777" w:rsidTr="00927B1D">
              <w:trPr>
                <w:trHeight w:val="209"/>
                <w:jc w:val="center"/>
              </w:trPr>
              <w:tc>
                <w:tcPr>
                  <w:tcW w:w="4271" w:type="dxa"/>
                  <w:tcBorders>
                    <w:top w:val="single" w:sz="4" w:space="0" w:color="000000"/>
                    <w:left w:val="single" w:sz="4" w:space="0" w:color="000000"/>
                    <w:bottom w:val="single" w:sz="4" w:space="0" w:color="000000"/>
                    <w:right w:val="single" w:sz="4" w:space="0" w:color="000000"/>
                  </w:tcBorders>
                  <w:shd w:val="clear" w:color="auto" w:fill="D9D9D9"/>
                </w:tcPr>
                <w:p w14:paraId="470ACB19" w14:textId="77777777" w:rsidR="004D4DD0" w:rsidRPr="007B3578" w:rsidRDefault="004D4DD0" w:rsidP="00D23C91">
                  <w:pPr>
                    <w:spacing w:after="0" w:line="240" w:lineRule="auto"/>
                    <w:rPr>
                      <w:rFonts w:ascii="Arial Narrow" w:hAnsi="Arial Narrow" w:cs="Arial"/>
                      <w:color w:val="808080"/>
                    </w:rPr>
                  </w:pPr>
                  <w:r w:rsidRPr="007B3578">
                    <w:rPr>
                      <w:rFonts w:ascii="Arial Narrow" w:hAnsi="Arial Narrow" w:cs="Arial"/>
                      <w:color w:val="808080"/>
                    </w:rPr>
                    <w:t>Cantidad de oferentes habilitados</w:t>
                  </w:r>
                </w:p>
              </w:tc>
              <w:tc>
                <w:tcPr>
                  <w:tcW w:w="4759" w:type="dxa"/>
                  <w:tcBorders>
                    <w:top w:val="single" w:sz="4" w:space="0" w:color="000000"/>
                    <w:left w:val="single" w:sz="4" w:space="0" w:color="000000"/>
                    <w:bottom w:val="single" w:sz="4" w:space="0" w:color="000000"/>
                    <w:right w:val="single" w:sz="4" w:space="0" w:color="000000"/>
                  </w:tcBorders>
                  <w:vAlign w:val="center"/>
                </w:tcPr>
                <w:p w14:paraId="041E48B7" w14:textId="77777777" w:rsidR="004D4DD0" w:rsidRPr="007B3578" w:rsidRDefault="004D4DD0" w:rsidP="00D23C91">
                  <w:pPr>
                    <w:spacing w:after="0" w:line="240" w:lineRule="auto"/>
                    <w:rPr>
                      <w:rFonts w:ascii="Arial Narrow" w:hAnsi="Arial Narrow" w:cs="Arial"/>
                      <w:color w:val="808080"/>
                    </w:rPr>
                  </w:pPr>
                </w:p>
              </w:tc>
            </w:tr>
            <w:tr w:rsidR="004D4DD0" w:rsidRPr="007B3578" w14:paraId="046F4278" w14:textId="77777777" w:rsidTr="00927B1D">
              <w:trPr>
                <w:trHeight w:val="435"/>
                <w:jc w:val="center"/>
              </w:trPr>
              <w:tc>
                <w:tcPr>
                  <w:tcW w:w="427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BCED95E" w14:textId="77777777" w:rsidR="004D4DD0" w:rsidRPr="007B3578" w:rsidRDefault="004D4DD0" w:rsidP="00D23C91">
                  <w:pPr>
                    <w:spacing w:after="0" w:line="240" w:lineRule="auto"/>
                    <w:rPr>
                      <w:rFonts w:ascii="Arial Narrow" w:hAnsi="Arial Narrow" w:cs="Arial"/>
                      <w:color w:val="808080"/>
                    </w:rPr>
                  </w:pPr>
                  <w:r w:rsidRPr="007B3578">
                    <w:rPr>
                      <w:rFonts w:ascii="Arial Narrow" w:hAnsi="Arial Narrow" w:cs="Arial"/>
                      <w:color w:val="808080"/>
                    </w:rPr>
                    <w:t>Plazo de ejecución inicial y total (incluyendo prórrogas)</w:t>
                  </w:r>
                </w:p>
              </w:tc>
              <w:tc>
                <w:tcPr>
                  <w:tcW w:w="4759" w:type="dxa"/>
                  <w:tcBorders>
                    <w:top w:val="single" w:sz="4" w:space="0" w:color="000000"/>
                    <w:left w:val="single" w:sz="4" w:space="0" w:color="000000"/>
                    <w:bottom w:val="single" w:sz="4" w:space="0" w:color="000000"/>
                    <w:right w:val="single" w:sz="4" w:space="0" w:color="000000"/>
                  </w:tcBorders>
                  <w:vAlign w:val="center"/>
                </w:tcPr>
                <w:p w14:paraId="0975BA0D" w14:textId="77777777" w:rsidR="004D4DD0" w:rsidRPr="007B3578" w:rsidRDefault="004D4DD0" w:rsidP="00D23C91">
                  <w:pPr>
                    <w:spacing w:after="0" w:line="240" w:lineRule="auto"/>
                    <w:rPr>
                      <w:rFonts w:ascii="Arial Narrow" w:hAnsi="Arial Narrow" w:cs="Arial"/>
                      <w:color w:val="808080"/>
                    </w:rPr>
                  </w:pPr>
                </w:p>
              </w:tc>
            </w:tr>
            <w:tr w:rsidR="004D4DD0" w:rsidRPr="007B3578" w14:paraId="4A211860" w14:textId="77777777" w:rsidTr="00927B1D">
              <w:trPr>
                <w:trHeight w:val="209"/>
                <w:jc w:val="center"/>
              </w:trPr>
              <w:tc>
                <w:tcPr>
                  <w:tcW w:w="427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B559C7B" w14:textId="77777777" w:rsidR="004D4DD0" w:rsidRPr="007B3578" w:rsidRDefault="004D4DD0" w:rsidP="00D23C91">
                  <w:pPr>
                    <w:spacing w:after="0" w:line="240" w:lineRule="auto"/>
                    <w:rPr>
                      <w:rFonts w:ascii="Arial Narrow" w:hAnsi="Arial Narrow" w:cs="Arial"/>
                      <w:color w:val="808080"/>
                    </w:rPr>
                  </w:pPr>
                  <w:r w:rsidRPr="007B3578">
                    <w:rPr>
                      <w:rFonts w:ascii="Arial Narrow" w:hAnsi="Arial Narrow" w:cs="Arial"/>
                      <w:color w:val="808080"/>
                    </w:rPr>
                    <w:t>Valor contratado</w:t>
                  </w:r>
                </w:p>
              </w:tc>
              <w:tc>
                <w:tcPr>
                  <w:tcW w:w="4759" w:type="dxa"/>
                  <w:tcBorders>
                    <w:top w:val="single" w:sz="4" w:space="0" w:color="000000"/>
                    <w:left w:val="single" w:sz="4" w:space="0" w:color="000000"/>
                    <w:bottom w:val="single" w:sz="4" w:space="0" w:color="000000"/>
                    <w:right w:val="single" w:sz="4" w:space="0" w:color="000000"/>
                  </w:tcBorders>
                  <w:vAlign w:val="center"/>
                </w:tcPr>
                <w:p w14:paraId="5E60FEF0" w14:textId="77777777" w:rsidR="004D4DD0" w:rsidRPr="007B3578" w:rsidRDefault="004D4DD0" w:rsidP="00D23C91">
                  <w:pPr>
                    <w:spacing w:after="0" w:line="240" w:lineRule="auto"/>
                    <w:rPr>
                      <w:rFonts w:ascii="Arial Narrow" w:hAnsi="Arial Narrow" w:cs="Arial"/>
                      <w:color w:val="808080"/>
                    </w:rPr>
                  </w:pPr>
                </w:p>
              </w:tc>
            </w:tr>
            <w:tr w:rsidR="004D4DD0" w:rsidRPr="007B3578" w14:paraId="2CF2CA77" w14:textId="77777777" w:rsidTr="00927B1D">
              <w:trPr>
                <w:trHeight w:val="209"/>
                <w:jc w:val="center"/>
              </w:trPr>
              <w:tc>
                <w:tcPr>
                  <w:tcW w:w="4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B0F6E2" w14:textId="77777777" w:rsidR="004D4DD0" w:rsidRPr="007B3578" w:rsidRDefault="004D4DD0" w:rsidP="00D23C91">
                  <w:pPr>
                    <w:spacing w:after="0" w:line="240" w:lineRule="auto"/>
                    <w:rPr>
                      <w:rFonts w:ascii="Arial Narrow" w:hAnsi="Arial Narrow" w:cs="Arial"/>
                      <w:color w:val="808080"/>
                    </w:rPr>
                  </w:pPr>
                  <w:r w:rsidRPr="007B3578">
                    <w:rPr>
                      <w:rFonts w:ascii="Arial Narrow" w:hAnsi="Arial Narrow" w:cs="Arial"/>
                      <w:color w:val="808080"/>
                    </w:rPr>
                    <w:t>Adiciones o modificaciones</w:t>
                  </w:r>
                </w:p>
              </w:tc>
              <w:tc>
                <w:tcPr>
                  <w:tcW w:w="4759" w:type="dxa"/>
                  <w:tcBorders>
                    <w:top w:val="single" w:sz="4" w:space="0" w:color="000000"/>
                    <w:left w:val="single" w:sz="4" w:space="0" w:color="000000"/>
                    <w:bottom w:val="single" w:sz="4" w:space="0" w:color="000000"/>
                    <w:right w:val="single" w:sz="4" w:space="0" w:color="000000"/>
                  </w:tcBorders>
                  <w:vAlign w:val="center"/>
                </w:tcPr>
                <w:p w14:paraId="09FC3E68" w14:textId="77777777" w:rsidR="004D4DD0" w:rsidRPr="007B3578" w:rsidRDefault="004D4DD0" w:rsidP="00D23C91">
                  <w:pPr>
                    <w:spacing w:after="0" w:line="240" w:lineRule="auto"/>
                    <w:rPr>
                      <w:rFonts w:ascii="Arial Narrow" w:hAnsi="Arial Narrow" w:cs="Arial"/>
                      <w:color w:val="808080"/>
                    </w:rPr>
                  </w:pPr>
                </w:p>
              </w:tc>
            </w:tr>
            <w:tr w:rsidR="004D4DD0" w:rsidRPr="007B3578" w14:paraId="0128CAFE" w14:textId="77777777" w:rsidTr="00927B1D">
              <w:trPr>
                <w:trHeight w:val="418"/>
                <w:jc w:val="center"/>
              </w:trPr>
              <w:tc>
                <w:tcPr>
                  <w:tcW w:w="4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4DF0EC" w14:textId="77777777" w:rsidR="004D4DD0" w:rsidRPr="007B3578" w:rsidRDefault="004D4DD0" w:rsidP="00D23C91">
                  <w:pPr>
                    <w:spacing w:after="0" w:line="240" w:lineRule="auto"/>
                    <w:rPr>
                      <w:rFonts w:ascii="Arial Narrow" w:hAnsi="Arial Narrow" w:cs="Arial"/>
                      <w:color w:val="808080"/>
                    </w:rPr>
                  </w:pPr>
                  <w:r w:rsidRPr="007B3578">
                    <w:rPr>
                      <w:rFonts w:ascii="Arial Narrow" w:hAnsi="Arial Narrow" w:cs="Arial"/>
                      <w:color w:val="808080"/>
                    </w:rPr>
                    <w:t>Diferencia entre presupuesto oficial y valor contratado (sin adiciones) (valor absoluto y %)</w:t>
                  </w:r>
                </w:p>
              </w:tc>
              <w:tc>
                <w:tcPr>
                  <w:tcW w:w="4759" w:type="dxa"/>
                  <w:tcBorders>
                    <w:top w:val="single" w:sz="4" w:space="0" w:color="000000"/>
                    <w:left w:val="single" w:sz="4" w:space="0" w:color="000000"/>
                    <w:bottom w:val="single" w:sz="4" w:space="0" w:color="000000"/>
                    <w:right w:val="single" w:sz="4" w:space="0" w:color="000000"/>
                  </w:tcBorders>
                  <w:vAlign w:val="center"/>
                </w:tcPr>
                <w:p w14:paraId="3E2088B1" w14:textId="77777777" w:rsidR="004D4DD0" w:rsidRPr="007B3578" w:rsidRDefault="004D4DD0" w:rsidP="00D23C91">
                  <w:pPr>
                    <w:spacing w:after="0" w:line="240" w:lineRule="auto"/>
                    <w:rPr>
                      <w:rFonts w:ascii="Arial Narrow" w:hAnsi="Arial Narrow" w:cs="Arial"/>
                      <w:color w:val="808080"/>
                    </w:rPr>
                  </w:pPr>
                </w:p>
              </w:tc>
            </w:tr>
            <w:tr w:rsidR="004D4DD0" w:rsidRPr="007B3578" w14:paraId="5B553782" w14:textId="77777777" w:rsidTr="00927B1D">
              <w:trPr>
                <w:trHeight w:val="209"/>
                <w:jc w:val="center"/>
              </w:trPr>
              <w:tc>
                <w:tcPr>
                  <w:tcW w:w="4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0019D7" w14:textId="77777777" w:rsidR="004D4DD0" w:rsidRPr="007B3578" w:rsidRDefault="004D4DD0" w:rsidP="00D23C91">
                  <w:pPr>
                    <w:spacing w:after="0" w:line="240" w:lineRule="auto"/>
                    <w:rPr>
                      <w:rFonts w:ascii="Arial Narrow" w:hAnsi="Arial Narrow" w:cs="Arial"/>
                      <w:color w:val="808080"/>
                    </w:rPr>
                  </w:pPr>
                  <w:r w:rsidRPr="007B3578">
                    <w:rPr>
                      <w:rFonts w:ascii="Arial Narrow" w:hAnsi="Arial Narrow" w:cs="Arial"/>
                      <w:color w:val="808080"/>
                    </w:rPr>
                    <w:t>Precios unitarios contratados</w:t>
                  </w:r>
                </w:p>
              </w:tc>
              <w:tc>
                <w:tcPr>
                  <w:tcW w:w="4759" w:type="dxa"/>
                  <w:tcBorders>
                    <w:top w:val="single" w:sz="4" w:space="0" w:color="000000"/>
                    <w:left w:val="single" w:sz="4" w:space="0" w:color="000000"/>
                    <w:bottom w:val="single" w:sz="4" w:space="0" w:color="000000"/>
                    <w:right w:val="single" w:sz="4" w:space="0" w:color="000000"/>
                  </w:tcBorders>
                  <w:vAlign w:val="center"/>
                </w:tcPr>
                <w:p w14:paraId="3FEBFCFC" w14:textId="77777777" w:rsidR="004D4DD0" w:rsidRPr="007B3578" w:rsidRDefault="004D4DD0" w:rsidP="00D23C91">
                  <w:pPr>
                    <w:spacing w:after="0" w:line="240" w:lineRule="auto"/>
                    <w:rPr>
                      <w:rFonts w:ascii="Arial Narrow" w:hAnsi="Arial Narrow" w:cs="Arial"/>
                      <w:color w:val="808080"/>
                    </w:rPr>
                  </w:pPr>
                </w:p>
              </w:tc>
            </w:tr>
            <w:tr w:rsidR="004D4DD0" w:rsidRPr="007B3578" w14:paraId="5E533BE2" w14:textId="77777777" w:rsidTr="00927B1D">
              <w:trPr>
                <w:trHeight w:val="435"/>
                <w:jc w:val="center"/>
              </w:trPr>
              <w:tc>
                <w:tcPr>
                  <w:tcW w:w="4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3F6438" w14:textId="77777777" w:rsidR="004D4DD0" w:rsidRPr="007B3578" w:rsidRDefault="004D4DD0" w:rsidP="00D23C91">
                  <w:pPr>
                    <w:spacing w:after="0" w:line="240" w:lineRule="auto"/>
                    <w:rPr>
                      <w:rFonts w:ascii="Arial Narrow" w:hAnsi="Arial Narrow" w:cs="Arial"/>
                      <w:color w:val="808080"/>
                    </w:rPr>
                  </w:pPr>
                  <w:r w:rsidRPr="007B3578">
                    <w:rPr>
                      <w:rFonts w:ascii="Arial Narrow" w:hAnsi="Arial Narrow" w:cs="Arial"/>
                      <w:color w:val="808080"/>
                    </w:rPr>
                    <w:t>Porcentaje de descuento o ahorro obtenido entre presupuesto total y valor del contrato</w:t>
                  </w:r>
                </w:p>
              </w:tc>
              <w:tc>
                <w:tcPr>
                  <w:tcW w:w="4759" w:type="dxa"/>
                  <w:tcBorders>
                    <w:top w:val="single" w:sz="4" w:space="0" w:color="000000"/>
                    <w:left w:val="single" w:sz="4" w:space="0" w:color="000000"/>
                    <w:bottom w:val="single" w:sz="4" w:space="0" w:color="000000"/>
                    <w:right w:val="single" w:sz="4" w:space="0" w:color="000000"/>
                  </w:tcBorders>
                  <w:vAlign w:val="center"/>
                </w:tcPr>
                <w:p w14:paraId="6DF4AB0E" w14:textId="77777777" w:rsidR="004D4DD0" w:rsidRPr="007B3578" w:rsidRDefault="004D4DD0" w:rsidP="00D23C91">
                  <w:pPr>
                    <w:spacing w:after="0" w:line="240" w:lineRule="auto"/>
                    <w:rPr>
                      <w:rFonts w:ascii="Arial Narrow" w:hAnsi="Arial Narrow" w:cs="Arial"/>
                      <w:color w:val="808080"/>
                    </w:rPr>
                  </w:pPr>
                </w:p>
              </w:tc>
            </w:tr>
            <w:tr w:rsidR="004D4DD0" w:rsidRPr="007B3578" w14:paraId="1B5A98AC" w14:textId="77777777" w:rsidTr="00927B1D">
              <w:trPr>
                <w:trHeight w:val="435"/>
                <w:jc w:val="center"/>
              </w:trPr>
              <w:tc>
                <w:tcPr>
                  <w:tcW w:w="4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2D3A6C" w14:textId="77777777" w:rsidR="004D4DD0" w:rsidRPr="007B3578" w:rsidRDefault="004D4DD0" w:rsidP="00D23C91">
                  <w:pPr>
                    <w:spacing w:after="0" w:line="240" w:lineRule="auto"/>
                    <w:rPr>
                      <w:rFonts w:ascii="Arial Narrow" w:hAnsi="Arial Narrow" w:cs="Arial"/>
                      <w:color w:val="808080"/>
                    </w:rPr>
                  </w:pPr>
                  <w:r w:rsidRPr="007B3578">
                    <w:rPr>
                      <w:rFonts w:ascii="Arial Narrow" w:hAnsi="Arial Narrow" w:cs="Arial"/>
                      <w:color w:val="808080"/>
                    </w:rPr>
                    <w:t>Porcentaje de descuento o ahorro en precios unitarios techos y contratados</w:t>
                  </w:r>
                </w:p>
              </w:tc>
              <w:tc>
                <w:tcPr>
                  <w:tcW w:w="4759" w:type="dxa"/>
                  <w:tcBorders>
                    <w:top w:val="single" w:sz="4" w:space="0" w:color="000000"/>
                    <w:left w:val="single" w:sz="4" w:space="0" w:color="000000"/>
                    <w:bottom w:val="single" w:sz="4" w:space="0" w:color="000000"/>
                    <w:right w:val="single" w:sz="4" w:space="0" w:color="000000"/>
                  </w:tcBorders>
                  <w:vAlign w:val="center"/>
                </w:tcPr>
                <w:p w14:paraId="74271B98" w14:textId="77777777" w:rsidR="004D4DD0" w:rsidRPr="007B3578" w:rsidRDefault="004D4DD0" w:rsidP="00D23C91">
                  <w:pPr>
                    <w:spacing w:after="0" w:line="240" w:lineRule="auto"/>
                    <w:rPr>
                      <w:rFonts w:ascii="Arial Narrow" w:hAnsi="Arial Narrow" w:cs="Arial"/>
                      <w:color w:val="808080"/>
                    </w:rPr>
                  </w:pPr>
                </w:p>
              </w:tc>
            </w:tr>
            <w:tr w:rsidR="004D4DD0" w:rsidRPr="007B3578" w14:paraId="00B25BB0" w14:textId="77777777" w:rsidTr="00927B1D">
              <w:trPr>
                <w:trHeight w:val="193"/>
                <w:jc w:val="center"/>
              </w:trPr>
              <w:tc>
                <w:tcPr>
                  <w:tcW w:w="4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9FBB19" w14:textId="61CE1784" w:rsidR="004D4DD0" w:rsidRPr="007B3578" w:rsidRDefault="004D4DD0" w:rsidP="00D23C91">
                  <w:pPr>
                    <w:spacing w:after="0" w:line="240" w:lineRule="auto"/>
                    <w:rPr>
                      <w:rFonts w:ascii="Arial Narrow" w:hAnsi="Arial Narrow" w:cs="Arial"/>
                      <w:color w:val="808080"/>
                    </w:rPr>
                  </w:pPr>
                  <w:r w:rsidRPr="007B3578">
                    <w:rPr>
                      <w:rFonts w:ascii="Arial Narrow" w:hAnsi="Arial Narrow" w:cs="Arial"/>
                      <w:color w:val="808080"/>
                    </w:rPr>
                    <w:t>Fuente (URL del proceso)</w:t>
                  </w:r>
                </w:p>
              </w:tc>
              <w:tc>
                <w:tcPr>
                  <w:tcW w:w="4759" w:type="dxa"/>
                  <w:tcBorders>
                    <w:top w:val="single" w:sz="4" w:space="0" w:color="000000"/>
                    <w:left w:val="single" w:sz="4" w:space="0" w:color="000000"/>
                    <w:bottom w:val="single" w:sz="4" w:space="0" w:color="000000"/>
                    <w:right w:val="single" w:sz="4" w:space="0" w:color="000000"/>
                  </w:tcBorders>
                  <w:vAlign w:val="center"/>
                </w:tcPr>
                <w:p w14:paraId="73D9AC42" w14:textId="77777777" w:rsidR="004D4DD0" w:rsidRPr="007B3578" w:rsidRDefault="004D4DD0" w:rsidP="00D23C91">
                  <w:pPr>
                    <w:spacing w:after="0" w:line="240" w:lineRule="auto"/>
                    <w:rPr>
                      <w:rFonts w:ascii="Arial Narrow" w:hAnsi="Arial Narrow" w:cs="Arial"/>
                      <w:color w:val="808080"/>
                    </w:rPr>
                  </w:pPr>
                </w:p>
              </w:tc>
            </w:tr>
          </w:tbl>
          <w:p w14:paraId="121D4E74" w14:textId="2CAA9520" w:rsidR="004D4DD0" w:rsidRPr="007B3578" w:rsidRDefault="004D4DD0" w:rsidP="00D23C91">
            <w:pPr>
              <w:rPr>
                <w:rFonts w:ascii="Arial Narrow" w:hAnsi="Arial Narrow" w:cs="Arial"/>
                <w:b/>
                <w:color w:val="FF0000"/>
              </w:rPr>
            </w:pPr>
          </w:p>
        </w:tc>
      </w:tr>
      <w:tr w:rsidR="004D4DD0" w:rsidRPr="007B3578" w14:paraId="43662B53" w14:textId="77777777" w:rsidTr="00DA1166">
        <w:trPr>
          <w:trHeight w:val="70"/>
        </w:trPr>
        <w:tc>
          <w:tcPr>
            <w:tcW w:w="10105" w:type="dxa"/>
            <w:gridSpan w:val="3"/>
            <w:shd w:val="clear" w:color="auto" w:fill="D9D9D9" w:themeFill="background1" w:themeFillShade="D9"/>
          </w:tcPr>
          <w:p w14:paraId="3D6E169C" w14:textId="5EDA233E" w:rsidR="004D4DD0" w:rsidRPr="007B3578" w:rsidRDefault="006E3C39" w:rsidP="00FE4052">
            <w:pPr>
              <w:pStyle w:val="Ttulo1"/>
              <w:numPr>
                <w:ilvl w:val="0"/>
                <w:numId w:val="35"/>
              </w:numPr>
              <w:outlineLvl w:val="0"/>
              <w:rPr>
                <w:rFonts w:ascii="Arial Narrow" w:hAnsi="Arial Narrow" w:cs="Arial"/>
                <w:b/>
                <w:bCs/>
                <w:color w:val="auto"/>
                <w:sz w:val="24"/>
                <w:szCs w:val="24"/>
              </w:rPr>
            </w:pPr>
            <w:bookmarkStart w:id="14" w:name="_Toc161150214"/>
            <w:r w:rsidRPr="007B3578">
              <w:rPr>
                <w:rFonts w:ascii="Arial Narrow" w:hAnsi="Arial Narrow"/>
                <w:b/>
                <w:bCs/>
                <w:color w:val="auto"/>
                <w:sz w:val="24"/>
                <w:szCs w:val="24"/>
              </w:rPr>
              <w:lastRenderedPageBreak/>
              <w:t>ESTUDIO DE LA OFERTA</w:t>
            </w:r>
            <w:bookmarkEnd w:id="14"/>
          </w:p>
        </w:tc>
      </w:tr>
      <w:tr w:rsidR="006E3C39" w:rsidRPr="007B3578" w14:paraId="52C414BA" w14:textId="77777777" w:rsidTr="00DA1166">
        <w:trPr>
          <w:trHeight w:val="70"/>
        </w:trPr>
        <w:tc>
          <w:tcPr>
            <w:tcW w:w="10105" w:type="dxa"/>
            <w:gridSpan w:val="3"/>
            <w:shd w:val="clear" w:color="auto" w:fill="F2F2F2" w:themeFill="background1" w:themeFillShade="F2"/>
          </w:tcPr>
          <w:p w14:paraId="26A2E8A7" w14:textId="48E4A099" w:rsidR="006F125D" w:rsidRPr="007B3578" w:rsidRDefault="006F125D" w:rsidP="00FE4052">
            <w:pPr>
              <w:pStyle w:val="Ttulo2"/>
              <w:numPr>
                <w:ilvl w:val="1"/>
                <w:numId w:val="35"/>
              </w:numPr>
              <w:outlineLvl w:val="1"/>
              <w:rPr>
                <w:rFonts w:ascii="Arial Narrow" w:hAnsi="Arial Narrow"/>
                <w:b/>
                <w:bCs/>
                <w:color w:val="auto"/>
                <w:sz w:val="24"/>
                <w:szCs w:val="24"/>
              </w:rPr>
            </w:pPr>
            <w:bookmarkStart w:id="15" w:name="_Toc161150215"/>
            <w:r w:rsidRPr="007B3578">
              <w:rPr>
                <w:rFonts w:ascii="Arial Narrow" w:hAnsi="Arial Narrow"/>
                <w:b/>
                <w:bCs/>
                <w:color w:val="auto"/>
                <w:sz w:val="24"/>
                <w:szCs w:val="24"/>
              </w:rPr>
              <w:t>¿QUIÉN VENDE?</w:t>
            </w:r>
            <w:bookmarkEnd w:id="15"/>
          </w:p>
        </w:tc>
      </w:tr>
      <w:tr w:rsidR="006F125D" w:rsidRPr="007B3578" w14:paraId="481AE09C" w14:textId="77777777" w:rsidTr="00DA1166">
        <w:trPr>
          <w:trHeight w:val="70"/>
        </w:trPr>
        <w:tc>
          <w:tcPr>
            <w:tcW w:w="10105" w:type="dxa"/>
            <w:gridSpan w:val="3"/>
            <w:shd w:val="clear" w:color="auto" w:fill="auto"/>
          </w:tcPr>
          <w:p w14:paraId="630AFB84" w14:textId="77777777" w:rsidR="006F125D" w:rsidRPr="007B3578" w:rsidRDefault="006F125D" w:rsidP="006F125D">
            <w:pPr>
              <w:pStyle w:val="Prrafodelista"/>
              <w:ind w:left="360"/>
              <w:rPr>
                <w:rFonts w:ascii="Arial Narrow" w:eastAsia="Calibri" w:hAnsi="Arial Narrow" w:cs="Arial"/>
                <w:color w:val="000000" w:themeColor="text1"/>
              </w:rPr>
            </w:pPr>
          </w:p>
          <w:p w14:paraId="775FE019" w14:textId="77777777" w:rsidR="006F125D" w:rsidRPr="007B3578" w:rsidRDefault="006F125D" w:rsidP="00DA51AB">
            <w:pPr>
              <w:jc w:val="both"/>
              <w:rPr>
                <w:rFonts w:ascii="Arial Narrow" w:eastAsia="Calibri" w:hAnsi="Arial Narrow" w:cs="Arial"/>
                <w:color w:val="808080" w:themeColor="background1" w:themeShade="80"/>
              </w:rPr>
            </w:pPr>
            <w:r w:rsidRPr="007B3578">
              <w:rPr>
                <w:rFonts w:ascii="Arial Narrow" w:eastAsia="Calibri" w:hAnsi="Arial Narrow" w:cs="Arial"/>
                <w:color w:val="808080" w:themeColor="background1" w:themeShade="80"/>
              </w:rPr>
              <w:t>La Entidad Estatal debe identificar los proveedores en el mercado del bien, obra o servicio, así como sus principales características como tamaño empresarial, ubicación, esquemas de producción y comportamiento financiero. Esta identificación permite determinar posibles Riesgos de colusión</w:t>
            </w:r>
            <w:r w:rsidR="00927B1D" w:rsidRPr="007B3578">
              <w:rPr>
                <w:rStyle w:val="Refdenotaalpie"/>
                <w:rFonts w:ascii="Arial Narrow" w:eastAsia="Calibri" w:hAnsi="Arial Narrow" w:cs="Arial"/>
                <w:color w:val="808080" w:themeColor="background1" w:themeShade="80"/>
              </w:rPr>
              <w:footnoteReference w:id="2"/>
            </w:r>
            <w:r w:rsidRPr="007B3578">
              <w:rPr>
                <w:rFonts w:ascii="Arial Narrow" w:eastAsia="Calibri" w:hAnsi="Arial Narrow" w:cs="Arial"/>
                <w:color w:val="808080" w:themeColor="background1" w:themeShade="80"/>
              </w:rPr>
              <w:t xml:space="preserve"> y también establecer el poder de negociación de los proveedores, el cual está relacionado con el número de competidores presentes en el mercado y las participaciones de cada uno en el mercado. Mientras menos proveedores hay, mayor es el poder de negociación de cada uno de ellos. Esto puede traducirse en precios más altos o condiciones menos favorables para la Entidad Estatal. Para identificar los posibles proveedores es recomendable utilizar bases de datos e información del </w:t>
            </w:r>
            <w:r w:rsidR="003B3A27" w:rsidRPr="007B3578">
              <w:rPr>
                <w:rFonts w:ascii="Arial Narrow" w:eastAsia="Calibri" w:hAnsi="Arial Narrow" w:cs="Arial"/>
                <w:color w:val="808080" w:themeColor="background1" w:themeShade="80"/>
              </w:rPr>
              <w:t xml:space="preserve">Sistema Integrado de Información Societaria - SIIS </w:t>
            </w:r>
            <w:r w:rsidR="00927B1D" w:rsidRPr="007B3578">
              <w:rPr>
                <w:rStyle w:val="Refdenotaalpie"/>
                <w:rFonts w:ascii="Arial Narrow" w:eastAsia="Calibri" w:hAnsi="Arial Narrow" w:cs="Arial"/>
                <w:color w:val="808080" w:themeColor="background1" w:themeShade="80"/>
              </w:rPr>
              <w:lastRenderedPageBreak/>
              <w:footnoteReference w:id="3"/>
            </w:r>
            <w:r w:rsidRPr="007B3578">
              <w:rPr>
                <w:rFonts w:ascii="Arial Narrow" w:eastAsia="Calibri" w:hAnsi="Arial Narrow" w:cs="Arial"/>
                <w:color w:val="808080" w:themeColor="background1" w:themeShade="80"/>
              </w:rPr>
              <w:t>; las bases de datos de las Cámaras de Comercio y de los gremios; y cualquier otro sistema de información empresarial o sectorial disponible en el mercado. Estas bases de datos permiten conocer la información financiera del sector y de algunos de sus miembros en particular, para que la Entidad Estatal pueda establecer los requisitos habilitantes y demás condiciones del Proceso de Contratación, teniendo en cuenta las condiciones generales del sector.</w:t>
            </w:r>
          </w:p>
          <w:p w14:paraId="0EE62894" w14:textId="77777777" w:rsidR="00DA51AB" w:rsidRPr="007B3578" w:rsidRDefault="00DA51AB" w:rsidP="00DA51AB">
            <w:pPr>
              <w:jc w:val="both"/>
              <w:rPr>
                <w:rFonts w:ascii="Arial Narrow" w:hAnsi="Arial Narrow" w:cstheme="minorHAnsi"/>
                <w:b/>
                <w:bCs/>
                <w:color w:val="808080" w:themeColor="background1" w:themeShade="80"/>
              </w:rPr>
            </w:pPr>
          </w:p>
          <w:p w14:paraId="6EF7C707" w14:textId="78E5F644" w:rsidR="00DA51AB" w:rsidRPr="007B3578" w:rsidRDefault="00DA51AB" w:rsidP="00DA51AB">
            <w:pPr>
              <w:jc w:val="both"/>
              <w:rPr>
                <w:rFonts w:ascii="Arial Narrow" w:hAnsi="Arial Narrow" w:cstheme="minorHAnsi"/>
                <w:b/>
                <w:bCs/>
              </w:rPr>
            </w:pPr>
            <w:r w:rsidRPr="007B3578">
              <w:rPr>
                <w:rFonts w:ascii="Arial Narrow" w:hAnsi="Arial Narrow" w:cstheme="minorHAnsi"/>
                <w:b/>
                <w:bCs/>
              </w:rPr>
              <w:t>Agentes de Componen el Sector.</w:t>
            </w:r>
          </w:p>
          <w:p w14:paraId="292584B8" w14:textId="77777777" w:rsidR="00DA51AB" w:rsidRPr="007B3578" w:rsidRDefault="00DA51AB" w:rsidP="00DA51AB">
            <w:pPr>
              <w:jc w:val="both"/>
              <w:rPr>
                <w:rFonts w:ascii="Arial Narrow" w:hAnsi="Arial Narrow" w:cstheme="minorHAnsi"/>
                <w:b/>
                <w:bCs/>
              </w:rPr>
            </w:pPr>
          </w:p>
          <w:p w14:paraId="51E4F26D" w14:textId="38157EAF" w:rsidR="00DA51AB" w:rsidRPr="007B3578" w:rsidRDefault="00DA51AB" w:rsidP="00DA51AB">
            <w:pPr>
              <w:jc w:val="both"/>
              <w:rPr>
                <w:rFonts w:ascii="Arial Narrow" w:hAnsi="Arial Narrow" w:cstheme="minorHAnsi"/>
                <w:color w:val="808080" w:themeColor="background1" w:themeShade="80"/>
              </w:rPr>
            </w:pPr>
            <w:r w:rsidRPr="007B3578">
              <w:rPr>
                <w:rFonts w:ascii="Arial Narrow" w:hAnsi="Arial Narrow" w:cstheme="minorHAnsi"/>
                <w:color w:val="808080" w:themeColor="background1" w:themeShade="80"/>
              </w:rPr>
              <w:t xml:space="preserve">Describir quién o quiénes componen el sector del objeto del contrato. Gremios y </w:t>
            </w:r>
            <w:r w:rsidR="0046277E" w:rsidRPr="007B3578">
              <w:rPr>
                <w:rFonts w:ascii="Arial Narrow" w:hAnsi="Arial Narrow" w:cstheme="minorHAnsi"/>
                <w:color w:val="808080" w:themeColor="background1" w:themeShade="80"/>
              </w:rPr>
              <w:t>asociaciones</w:t>
            </w:r>
          </w:p>
          <w:p w14:paraId="2F94C212" w14:textId="77777777" w:rsidR="00DA51AB" w:rsidRPr="007B3578" w:rsidRDefault="00DA51AB" w:rsidP="00DA51AB">
            <w:pPr>
              <w:jc w:val="both"/>
              <w:rPr>
                <w:rFonts w:ascii="Arial Narrow" w:hAnsi="Arial Narrow" w:cstheme="minorHAnsi"/>
              </w:rPr>
            </w:pPr>
          </w:p>
          <w:p w14:paraId="2E2121CF" w14:textId="1F613D9E" w:rsidR="00DA51AB" w:rsidRPr="007B3578" w:rsidRDefault="00DA51AB" w:rsidP="00DA51AB">
            <w:pPr>
              <w:jc w:val="both"/>
              <w:rPr>
                <w:rFonts w:ascii="Arial Narrow" w:hAnsi="Arial Narrow" w:cstheme="minorHAnsi"/>
                <w:b/>
                <w:bCs/>
              </w:rPr>
            </w:pPr>
          </w:p>
        </w:tc>
      </w:tr>
      <w:tr w:rsidR="006F125D" w:rsidRPr="007B3578" w14:paraId="5808742A" w14:textId="77777777" w:rsidTr="00DA1166">
        <w:trPr>
          <w:trHeight w:val="70"/>
        </w:trPr>
        <w:tc>
          <w:tcPr>
            <w:tcW w:w="10105" w:type="dxa"/>
            <w:gridSpan w:val="3"/>
            <w:shd w:val="clear" w:color="auto" w:fill="F2F2F2" w:themeFill="background1" w:themeFillShade="F2"/>
          </w:tcPr>
          <w:p w14:paraId="6B9BEE0E" w14:textId="70CE83E3" w:rsidR="006F125D" w:rsidRPr="007B3578" w:rsidRDefault="006F125D" w:rsidP="00FE4052">
            <w:pPr>
              <w:pStyle w:val="Ttulo2"/>
              <w:numPr>
                <w:ilvl w:val="1"/>
                <w:numId w:val="35"/>
              </w:numPr>
              <w:jc w:val="both"/>
              <w:outlineLvl w:val="1"/>
              <w:rPr>
                <w:rFonts w:ascii="Arial Narrow" w:hAnsi="Arial Narrow"/>
                <w:b/>
                <w:bCs/>
                <w:sz w:val="24"/>
                <w:szCs w:val="24"/>
              </w:rPr>
            </w:pPr>
            <w:bookmarkStart w:id="16" w:name="_Toc514322237"/>
            <w:r w:rsidRPr="007B3578">
              <w:rPr>
                <w:rFonts w:ascii="Arial Narrow" w:hAnsi="Arial Narrow"/>
                <w:b/>
                <w:bCs/>
                <w:color w:val="auto"/>
                <w:sz w:val="24"/>
                <w:szCs w:val="24"/>
              </w:rPr>
              <w:lastRenderedPageBreak/>
              <w:t xml:space="preserve"> </w:t>
            </w:r>
            <w:bookmarkStart w:id="17" w:name="_Toc161150216"/>
            <w:r w:rsidRPr="007B3578">
              <w:rPr>
                <w:rFonts w:ascii="Arial Narrow" w:hAnsi="Arial Narrow"/>
                <w:b/>
                <w:bCs/>
                <w:color w:val="auto"/>
                <w:sz w:val="24"/>
                <w:szCs w:val="24"/>
              </w:rPr>
              <w:t>¿CUÁL ES LA DINÁMICA DE PRODUCCIÓN, DISTRIBUCIÓN Y ENTREGA DE BIENES, OBRAS O SERVICIOS?</w:t>
            </w:r>
            <w:bookmarkEnd w:id="16"/>
            <w:bookmarkEnd w:id="17"/>
          </w:p>
        </w:tc>
      </w:tr>
      <w:tr w:rsidR="006F125D" w:rsidRPr="007B3578" w14:paraId="14A4D88A" w14:textId="77777777" w:rsidTr="00DA1166">
        <w:trPr>
          <w:trHeight w:val="70"/>
        </w:trPr>
        <w:tc>
          <w:tcPr>
            <w:tcW w:w="10105" w:type="dxa"/>
            <w:gridSpan w:val="3"/>
            <w:shd w:val="clear" w:color="auto" w:fill="auto"/>
          </w:tcPr>
          <w:p w14:paraId="7E2C289D" w14:textId="77777777" w:rsidR="006F125D" w:rsidRPr="007B3578" w:rsidRDefault="006F125D" w:rsidP="006F125D">
            <w:pPr>
              <w:jc w:val="both"/>
              <w:rPr>
                <w:rFonts w:ascii="Arial Narrow" w:eastAsiaTheme="majorEastAsia" w:hAnsi="Arial Narrow" w:cs="Arial"/>
                <w:color w:val="808080" w:themeColor="background1" w:themeShade="80"/>
              </w:rPr>
            </w:pPr>
            <w:r w:rsidRPr="007B3578">
              <w:rPr>
                <w:rFonts w:ascii="Arial Narrow" w:eastAsiaTheme="majorEastAsia" w:hAnsi="Arial Narrow" w:cs="Arial"/>
                <w:color w:val="808080" w:themeColor="background1" w:themeShade="80"/>
              </w:rPr>
              <w:t xml:space="preserve">La Entidad al determinar los partícipes en la producción, comercialización y distribución de los bienes puede mejorar la eficiencia y la economía de las adquisiciones, disminuyendo en algunos casos el número de intermediarios. </w:t>
            </w:r>
          </w:p>
          <w:p w14:paraId="6422B9B8" w14:textId="77777777" w:rsidR="006F125D" w:rsidRPr="007B3578" w:rsidRDefault="006F125D" w:rsidP="006F125D">
            <w:pPr>
              <w:jc w:val="both"/>
              <w:rPr>
                <w:rFonts w:ascii="Arial Narrow" w:eastAsiaTheme="majorEastAsia" w:hAnsi="Arial Narrow" w:cs="Arial"/>
                <w:color w:val="808080" w:themeColor="background1" w:themeShade="80"/>
              </w:rPr>
            </w:pPr>
          </w:p>
          <w:p w14:paraId="427FBF32" w14:textId="77777777" w:rsidR="006F125D" w:rsidRPr="007B3578" w:rsidRDefault="006F125D" w:rsidP="006F125D">
            <w:pPr>
              <w:jc w:val="both"/>
              <w:rPr>
                <w:rFonts w:ascii="Arial Narrow" w:eastAsiaTheme="majorEastAsia" w:hAnsi="Arial Narrow" w:cs="Arial"/>
                <w:color w:val="808080" w:themeColor="background1" w:themeShade="80"/>
              </w:rPr>
            </w:pPr>
            <w:r w:rsidRPr="007B3578">
              <w:rPr>
                <w:rFonts w:ascii="Arial Narrow" w:eastAsiaTheme="majorEastAsia" w:hAnsi="Arial Narrow" w:cs="Arial"/>
                <w:color w:val="808080" w:themeColor="background1" w:themeShade="80"/>
              </w:rPr>
              <w:t xml:space="preserve">La Entidad Estatal debe conocer el proceso de producción, distribución y entrega de los bienes, obras o servicios, los costos asociados a tales procesos, cuáles son las formas de distribución y entrega de bienes o suministro del servicio. Igualmente, la Entidad Estatal debe entender la dinámica del mercado en lo que corresponde a la cadena de producción o distribución o suministro del bien, obra o servicio, así como identificar cuál y cómo es el proceso del bien, obra o servicio hasta llegar al usuario final, el papel que juegan los potenciales oferentes en esa cadena y el ciclo de vida del bien, obra o servicio. </w:t>
            </w:r>
          </w:p>
          <w:p w14:paraId="7AC30A35" w14:textId="77777777" w:rsidR="006F125D" w:rsidRPr="007B3578" w:rsidRDefault="006F125D" w:rsidP="006F125D">
            <w:pPr>
              <w:jc w:val="both"/>
              <w:rPr>
                <w:rFonts w:ascii="Arial Narrow" w:eastAsiaTheme="majorEastAsia" w:hAnsi="Arial Narrow" w:cs="Arial"/>
                <w:color w:val="808080" w:themeColor="background1" w:themeShade="80"/>
              </w:rPr>
            </w:pPr>
          </w:p>
          <w:p w14:paraId="0BA74260" w14:textId="39D6A6A0" w:rsidR="006F125D" w:rsidRPr="007B3578" w:rsidRDefault="006F125D" w:rsidP="006F125D">
            <w:pPr>
              <w:jc w:val="both"/>
              <w:rPr>
                <w:rFonts w:ascii="Arial Narrow" w:eastAsiaTheme="majorEastAsia" w:hAnsi="Arial Narrow" w:cs="Arial"/>
                <w:color w:val="808080" w:themeColor="background1" w:themeShade="80"/>
              </w:rPr>
            </w:pPr>
            <w:r w:rsidRPr="007B3578">
              <w:rPr>
                <w:rFonts w:ascii="Arial Narrow" w:eastAsiaTheme="majorEastAsia" w:hAnsi="Arial Narrow" w:cs="Arial"/>
                <w:color w:val="808080" w:themeColor="background1" w:themeShade="80"/>
              </w:rPr>
              <w:t>Por ejemplo, el proveedor que necesita la Entidad Estatal puede ser proveedor de materias primas, fabricante, importador, ensamblador, distribuidor mayorista, distribuidor minorista, intermediario, transportador, etc. El análisis debe incluir los precios, su comportamiento histórico y las perspectivas de cambios sobre estos.</w:t>
            </w:r>
          </w:p>
          <w:p w14:paraId="2AAA0AA8" w14:textId="77777777" w:rsidR="006F125D" w:rsidRPr="007B3578" w:rsidRDefault="006F125D" w:rsidP="006F125D">
            <w:pPr>
              <w:jc w:val="both"/>
              <w:rPr>
                <w:rFonts w:ascii="Arial Narrow" w:eastAsiaTheme="majorEastAsia" w:hAnsi="Arial Narrow" w:cs="Arial"/>
                <w:color w:val="808080" w:themeColor="background1" w:themeShade="80"/>
              </w:rPr>
            </w:pPr>
          </w:p>
          <w:p w14:paraId="6635738A" w14:textId="77777777" w:rsidR="006F125D" w:rsidRPr="007B3578" w:rsidRDefault="006F125D" w:rsidP="006F125D">
            <w:pPr>
              <w:pStyle w:val="Prrafodelista"/>
              <w:ind w:left="31"/>
              <w:jc w:val="both"/>
              <w:rPr>
                <w:rFonts w:ascii="Arial Narrow" w:hAnsi="Arial Narrow" w:cs="Arial"/>
                <w:color w:val="808080" w:themeColor="background1" w:themeShade="80"/>
              </w:rPr>
            </w:pPr>
            <w:r w:rsidRPr="007B3578">
              <w:rPr>
                <w:rFonts w:ascii="Arial Narrow" w:hAnsi="Arial Narrow" w:cs="Arial"/>
                <w:color w:val="808080" w:themeColor="background1" w:themeShade="80"/>
              </w:rPr>
              <w:t xml:space="preserve">Algunas variables que pueden incidir en los precios son la variación del IPC, variación de la tasa de cambio y el cambio en los precios de materias primas. </w:t>
            </w:r>
          </w:p>
          <w:p w14:paraId="77C92444" w14:textId="77777777" w:rsidR="006F125D" w:rsidRPr="007B3578" w:rsidRDefault="006F125D" w:rsidP="006F125D">
            <w:pPr>
              <w:pStyle w:val="Prrafodelista"/>
              <w:ind w:left="31"/>
              <w:jc w:val="both"/>
              <w:rPr>
                <w:rFonts w:ascii="Arial Narrow" w:hAnsi="Arial Narrow" w:cs="Arial"/>
                <w:color w:val="808080" w:themeColor="background1" w:themeShade="80"/>
              </w:rPr>
            </w:pPr>
          </w:p>
          <w:p w14:paraId="4BBBEFEC" w14:textId="77777777" w:rsidR="006F125D" w:rsidRPr="007B3578" w:rsidRDefault="006F125D" w:rsidP="006F125D">
            <w:pPr>
              <w:pStyle w:val="Prrafodelista"/>
              <w:ind w:left="31"/>
              <w:jc w:val="both"/>
              <w:rPr>
                <w:rFonts w:ascii="Arial Narrow" w:hAnsi="Arial Narrow" w:cs="Arial"/>
                <w:color w:val="808080" w:themeColor="background1" w:themeShade="80"/>
              </w:rPr>
            </w:pPr>
            <w:r w:rsidRPr="007B3578">
              <w:rPr>
                <w:rFonts w:ascii="Arial Narrow" w:hAnsi="Arial Narrow" w:cs="Arial"/>
                <w:color w:val="808080" w:themeColor="background1" w:themeShade="80"/>
              </w:rPr>
              <w:t xml:space="preserve">La información necesaria para realizar este análisis puede encontrarse en distintas fuentes, tales como las mencionadas en el apartado anterior. Asimismo, la comunicación previa, abierta, directa y reglada con los posibles proveedores es fundamental para contextualizar el análisis del sector económico y para comprender la información financiera que ofrecen los sistemas de información. </w:t>
            </w:r>
          </w:p>
          <w:p w14:paraId="2BE66EA9" w14:textId="77777777" w:rsidR="006F125D" w:rsidRPr="007B3578" w:rsidRDefault="006F125D" w:rsidP="006F125D">
            <w:pPr>
              <w:pStyle w:val="Prrafodelista"/>
              <w:ind w:left="31"/>
              <w:jc w:val="both"/>
              <w:rPr>
                <w:rFonts w:ascii="Arial Narrow" w:hAnsi="Arial Narrow" w:cs="Arial"/>
                <w:color w:val="808080" w:themeColor="background1" w:themeShade="80"/>
              </w:rPr>
            </w:pPr>
          </w:p>
          <w:p w14:paraId="4BFA2483" w14:textId="77777777" w:rsidR="006F125D" w:rsidRPr="007B3578" w:rsidRDefault="006F125D" w:rsidP="006F125D">
            <w:pPr>
              <w:pStyle w:val="Prrafodelista"/>
              <w:ind w:left="31"/>
              <w:jc w:val="both"/>
              <w:rPr>
                <w:rFonts w:ascii="Arial Narrow" w:hAnsi="Arial Narrow" w:cs="Arial"/>
                <w:color w:val="808080" w:themeColor="background1" w:themeShade="80"/>
              </w:rPr>
            </w:pPr>
            <w:r w:rsidRPr="007B3578">
              <w:rPr>
                <w:rFonts w:ascii="Arial Narrow" w:hAnsi="Arial Narrow" w:cs="Arial"/>
                <w:color w:val="808080" w:themeColor="background1" w:themeShade="80"/>
              </w:rPr>
              <w:t xml:space="preserve">Si la información requerida no está disponible en los sistemas de información, los mismos proveedores pueden ser la fuente de estos datos. Colombia Compra Eficiente recomienda a la Entidad Estatal diseñar e implementar escenarios y procedimientos de solicitud de información a los potenciales oferentes. Esta recomendación se orienta a que la Entidad Estatal defina qué información, cuándo, por qué medio y a quién la solicitará. Esta definición debe incluir el procedimiento para hacerlo como formatos de solicitud de cotización o de información que permitan una participación uniforme del mayor número posible de interesados. Es recomendable dejar constancia de las fechas de las reuniones, los asistentes y los temas tratados con proveedores y gremios. </w:t>
            </w:r>
          </w:p>
          <w:p w14:paraId="764BF5F8" w14:textId="77777777" w:rsidR="006F125D" w:rsidRPr="007B3578" w:rsidRDefault="006F125D" w:rsidP="006F125D">
            <w:pPr>
              <w:pStyle w:val="Prrafodelista"/>
              <w:ind w:left="31"/>
              <w:jc w:val="both"/>
              <w:rPr>
                <w:rFonts w:ascii="Arial Narrow" w:hAnsi="Arial Narrow" w:cs="Arial"/>
                <w:color w:val="808080" w:themeColor="background1" w:themeShade="80"/>
              </w:rPr>
            </w:pPr>
          </w:p>
          <w:p w14:paraId="30FDD36D" w14:textId="56578311" w:rsidR="006F125D" w:rsidRPr="007B3578" w:rsidRDefault="006F125D" w:rsidP="006F125D">
            <w:pPr>
              <w:pStyle w:val="Prrafodelista"/>
              <w:ind w:left="31"/>
              <w:jc w:val="both"/>
              <w:rPr>
                <w:rFonts w:ascii="Arial Narrow" w:hAnsi="Arial Narrow" w:cs="Arial"/>
              </w:rPr>
            </w:pPr>
            <w:r w:rsidRPr="007B3578">
              <w:rPr>
                <w:rFonts w:ascii="Arial Narrow" w:hAnsi="Arial Narrow" w:cs="Arial"/>
                <w:color w:val="808080" w:themeColor="background1" w:themeShade="80"/>
              </w:rPr>
              <w:t xml:space="preserve">La Entidad Estatal no tiene que buscar la información financiera de todos proponentes que ofrecen el bien, obra o servicio. Basta con un subconjunto de estos, es decir una muestra que sea representativa y permita visualizar las características del sector. Colombia Compra Eficiente sugiere analizar la logística asociada al objeto del contrato. Es decir, la coordinación y planeación de diferentes actividades para que un bien, obra o servicio llegue a un usuario final en el tiempo y de forma </w:t>
            </w:r>
            <w:r w:rsidRPr="007B3578">
              <w:rPr>
                <w:rFonts w:ascii="Arial Narrow" w:hAnsi="Arial Narrow" w:cs="Arial"/>
                <w:color w:val="808080" w:themeColor="background1" w:themeShade="80"/>
              </w:rPr>
              <w:lastRenderedPageBreak/>
              <w:t>adecuada. Esto incluye las actividades de las áreas de compras, producción, transporte, almacenamiento, distribución y disposición final.</w:t>
            </w:r>
          </w:p>
        </w:tc>
      </w:tr>
      <w:tr w:rsidR="006F125D" w:rsidRPr="007B3578" w14:paraId="5F95B177" w14:textId="77777777" w:rsidTr="00DA1166">
        <w:trPr>
          <w:trHeight w:val="70"/>
        </w:trPr>
        <w:tc>
          <w:tcPr>
            <w:tcW w:w="10105" w:type="dxa"/>
            <w:gridSpan w:val="3"/>
            <w:shd w:val="clear" w:color="auto" w:fill="F2F2F2" w:themeFill="background1" w:themeFillShade="F2"/>
          </w:tcPr>
          <w:p w14:paraId="7AD52FBF" w14:textId="35E62321" w:rsidR="006F125D" w:rsidRPr="007B3578" w:rsidRDefault="006F125D" w:rsidP="00FE4052">
            <w:pPr>
              <w:pStyle w:val="Ttulo3"/>
              <w:outlineLvl w:val="2"/>
              <w:rPr>
                <w:rFonts w:ascii="Arial Narrow" w:hAnsi="Arial Narrow"/>
                <w:b/>
                <w:bCs/>
              </w:rPr>
            </w:pPr>
            <w:bookmarkStart w:id="18" w:name="_Toc514322238"/>
            <w:bookmarkStart w:id="19" w:name="_Toc161150217"/>
            <w:r w:rsidRPr="007B3578">
              <w:rPr>
                <w:rFonts w:ascii="Arial Narrow" w:hAnsi="Arial Narrow"/>
                <w:b/>
                <w:bCs/>
                <w:color w:val="auto"/>
              </w:rPr>
              <w:lastRenderedPageBreak/>
              <w:t>8.2.1 PRODUCCIÓN</w:t>
            </w:r>
            <w:bookmarkEnd w:id="18"/>
            <w:bookmarkEnd w:id="19"/>
          </w:p>
        </w:tc>
      </w:tr>
      <w:tr w:rsidR="006F125D" w:rsidRPr="007B3578" w14:paraId="079AD99F" w14:textId="77777777" w:rsidTr="00DA1166">
        <w:trPr>
          <w:trHeight w:val="70"/>
        </w:trPr>
        <w:tc>
          <w:tcPr>
            <w:tcW w:w="10105" w:type="dxa"/>
            <w:gridSpan w:val="3"/>
            <w:shd w:val="clear" w:color="auto" w:fill="auto"/>
          </w:tcPr>
          <w:p w14:paraId="62CE91C8" w14:textId="77777777" w:rsidR="006F125D" w:rsidRPr="007B3578" w:rsidRDefault="006F125D" w:rsidP="00440A4E">
            <w:pPr>
              <w:ind w:left="31"/>
              <w:jc w:val="both"/>
              <w:rPr>
                <w:rFonts w:ascii="Arial Narrow" w:hAnsi="Arial Narrow" w:cs="Arial"/>
              </w:rPr>
            </w:pPr>
            <w:r w:rsidRPr="007B3578">
              <w:rPr>
                <w:rFonts w:ascii="Arial Narrow" w:hAnsi="Arial Narrow" w:cs="Arial"/>
                <w:color w:val="808080" w:themeColor="background1" w:themeShade="80"/>
              </w:rPr>
              <w:t>Colombia Compra Eficiente recomienda a la Entidad Estatal conocer los métodos de producción de los potenciales proveedores. Por un lado, muchos proveedores manejan su producción únicamente bajo pedido, es decir, tienen poca flexibilidad en caso de alguna adición a un pedido planeado. Esta situación implica que si la Entidad Estatal está comprando un producto que requiere suministro constante, debe realizar pedidos con un margen de inventario de respaldo. Por el contrario, en caso de que el proveedor maneje una producción constante o un inventario de producto terminado disponible para suministrar en todo momento, la Entidad Estatal debe conocer el costo de adquirir productos por fuera de un pedido planeado pues probablemente estos van a ser más altos. Adicionalmente, es importante determinar si existen oportunidades de obtener descuentos por volumen o de agregar demanda con otras Entidades Estatales para obtener mejores condiciones</w:t>
            </w:r>
            <w:r w:rsidRPr="007B3578">
              <w:rPr>
                <w:rFonts w:ascii="Arial Narrow" w:hAnsi="Arial Narrow" w:cs="Arial"/>
              </w:rPr>
              <w:t>.</w:t>
            </w:r>
          </w:p>
          <w:p w14:paraId="2D6B474B" w14:textId="16B96E71" w:rsidR="003B282E" w:rsidRPr="007B3578" w:rsidRDefault="003B282E" w:rsidP="00440A4E">
            <w:pPr>
              <w:ind w:left="31"/>
              <w:jc w:val="both"/>
              <w:rPr>
                <w:rFonts w:ascii="Arial Narrow" w:hAnsi="Arial Narrow" w:cstheme="minorHAnsi"/>
                <w:b/>
                <w:bCs/>
              </w:rPr>
            </w:pPr>
          </w:p>
        </w:tc>
      </w:tr>
      <w:tr w:rsidR="006F125D" w:rsidRPr="007B3578" w14:paraId="68476F1D" w14:textId="77777777" w:rsidTr="00DA1166">
        <w:trPr>
          <w:trHeight w:val="70"/>
        </w:trPr>
        <w:tc>
          <w:tcPr>
            <w:tcW w:w="10105" w:type="dxa"/>
            <w:gridSpan w:val="3"/>
            <w:shd w:val="clear" w:color="auto" w:fill="D9D9D9" w:themeFill="background1" w:themeFillShade="D9"/>
          </w:tcPr>
          <w:p w14:paraId="16AF9081" w14:textId="76F8B8A2" w:rsidR="006F125D" w:rsidRPr="007B3578" w:rsidRDefault="006F125D" w:rsidP="00FE4052">
            <w:pPr>
              <w:pStyle w:val="Ttulo1"/>
              <w:numPr>
                <w:ilvl w:val="0"/>
                <w:numId w:val="35"/>
              </w:numPr>
              <w:jc w:val="both"/>
              <w:outlineLvl w:val="0"/>
              <w:rPr>
                <w:rFonts w:ascii="Arial Narrow" w:hAnsi="Arial Narrow"/>
                <w:b/>
                <w:bCs/>
                <w:sz w:val="24"/>
                <w:szCs w:val="24"/>
              </w:rPr>
            </w:pPr>
            <w:bookmarkStart w:id="20" w:name="_Toc161150218"/>
            <w:r w:rsidRPr="007B3578">
              <w:rPr>
                <w:rFonts w:ascii="Arial Narrow" w:hAnsi="Arial Narrow"/>
                <w:b/>
                <w:bCs/>
                <w:color w:val="auto"/>
                <w:sz w:val="24"/>
                <w:szCs w:val="24"/>
              </w:rPr>
              <w:t>ANÁLISIS MODELO DE ABASTECIMIENTO ESTRATEGICO DE COLOMBIA COMPRA EFICIENTE EN RELACIÓN A LOS CÓDIGOS UNSPSC RELACIONADOS AL OBJETO CONTRACTUAL.</w:t>
            </w:r>
            <w:bookmarkEnd w:id="20"/>
          </w:p>
        </w:tc>
      </w:tr>
      <w:tr w:rsidR="006F125D" w:rsidRPr="007B3578" w14:paraId="6AEA2AF0" w14:textId="77777777" w:rsidTr="00DA1166">
        <w:trPr>
          <w:trHeight w:val="70"/>
        </w:trPr>
        <w:tc>
          <w:tcPr>
            <w:tcW w:w="10105" w:type="dxa"/>
            <w:gridSpan w:val="3"/>
            <w:shd w:val="clear" w:color="auto" w:fill="auto"/>
          </w:tcPr>
          <w:p w14:paraId="47817710" w14:textId="1A768A14" w:rsidR="006F125D" w:rsidRPr="007B3578" w:rsidRDefault="00440A4E" w:rsidP="006F125D">
            <w:pPr>
              <w:ind w:left="31"/>
              <w:rPr>
                <w:rFonts w:ascii="Arial Narrow" w:hAnsi="Arial Narrow" w:cstheme="minorHAnsi"/>
                <w:b/>
                <w:bCs/>
                <w:color w:val="808080" w:themeColor="background1" w:themeShade="80"/>
              </w:rPr>
            </w:pPr>
            <w:r w:rsidRPr="007B3578">
              <w:rPr>
                <w:rFonts w:ascii="Arial Narrow" w:hAnsi="Arial Narrow" w:cstheme="minorHAnsi"/>
                <w:b/>
                <w:bCs/>
                <w:color w:val="808080" w:themeColor="background1" w:themeShade="80"/>
              </w:rPr>
              <w:t>(se debe realizar el análisis acorde al objeto contractual)</w:t>
            </w:r>
          </w:p>
          <w:p w14:paraId="509BDA36" w14:textId="77777777" w:rsidR="00DA51AB" w:rsidRPr="007B3578" w:rsidRDefault="00DA51AB" w:rsidP="006F125D">
            <w:pPr>
              <w:ind w:left="31"/>
              <w:rPr>
                <w:rFonts w:ascii="Arial Narrow" w:hAnsi="Arial Narrow" w:cstheme="minorHAnsi"/>
                <w:b/>
                <w:bCs/>
                <w:color w:val="808080" w:themeColor="background1" w:themeShade="80"/>
              </w:rPr>
            </w:pPr>
          </w:p>
          <w:p w14:paraId="387688B7" w14:textId="4CC2D9C0" w:rsidR="00DA51AB" w:rsidRPr="007B3578" w:rsidRDefault="00DA51AB" w:rsidP="00DA51AB">
            <w:pPr>
              <w:ind w:left="31"/>
              <w:jc w:val="both"/>
              <w:rPr>
                <w:rFonts w:ascii="Arial Narrow" w:hAnsi="Arial Narrow" w:cstheme="minorHAnsi"/>
                <w:color w:val="808080" w:themeColor="background1" w:themeShade="80"/>
              </w:rPr>
            </w:pPr>
            <w:r w:rsidRPr="007B3578">
              <w:rPr>
                <w:rFonts w:ascii="Arial Narrow" w:hAnsi="Arial Narrow" w:cstheme="minorHAnsi"/>
                <w:color w:val="808080" w:themeColor="background1" w:themeShade="80"/>
              </w:rPr>
              <w:t>El Modelo de Abastecimiento Estratégico desarrollado por la Agencia Nacional de Contratación Pública - Colombia Compra Eficiente, busca mejorar las buenas prácticas en la planeación y gestión de los procesos contractuales para que los participantes del Sistema de Compra Pública lo adopten y se destaquen por sus niveles de transparencia, eficiencia y generación de mayor valor por dinero</w:t>
            </w:r>
          </w:p>
          <w:p w14:paraId="6A288512" w14:textId="77777777" w:rsidR="00DA51AB" w:rsidRPr="007B3578" w:rsidRDefault="00DA51AB" w:rsidP="00DA51AB">
            <w:pPr>
              <w:ind w:left="31"/>
              <w:jc w:val="both"/>
              <w:rPr>
                <w:rFonts w:ascii="Arial Narrow" w:hAnsi="Arial Narrow" w:cstheme="minorHAnsi"/>
                <w:color w:val="808080" w:themeColor="background1" w:themeShade="80"/>
              </w:rPr>
            </w:pPr>
          </w:p>
          <w:p w14:paraId="7197E2F1" w14:textId="03D1D55A" w:rsidR="00DA51AB" w:rsidRPr="007B3578" w:rsidRDefault="00381809" w:rsidP="00DA51AB">
            <w:pPr>
              <w:ind w:left="31"/>
              <w:jc w:val="both"/>
              <w:rPr>
                <w:rFonts w:ascii="Arial Narrow" w:hAnsi="Arial Narrow" w:cstheme="minorHAnsi"/>
                <w:b/>
                <w:bCs/>
                <w:color w:val="808080" w:themeColor="background1" w:themeShade="80"/>
              </w:rPr>
            </w:pPr>
            <w:hyperlink r:id="rId10" w:history="1">
              <w:r w:rsidR="00DA51AB" w:rsidRPr="007B3578">
                <w:rPr>
                  <w:rStyle w:val="Hipervnculo"/>
                  <w:rFonts w:ascii="Arial Narrow" w:hAnsi="Arial Narrow" w:cstheme="minorHAnsi"/>
                  <w:color w:val="808080" w:themeColor="background1" w:themeShade="80"/>
                </w:rPr>
                <w:t>https://www.colombiacompra.gov.co/colombia-compra/modelo-de-abastecimiento-estrategico</w:t>
              </w:r>
            </w:hyperlink>
            <w:r w:rsidR="00DA51AB" w:rsidRPr="007B3578">
              <w:rPr>
                <w:rFonts w:ascii="Arial Narrow" w:hAnsi="Arial Narrow" w:cstheme="minorHAnsi"/>
                <w:b/>
                <w:bCs/>
                <w:color w:val="808080" w:themeColor="background1" w:themeShade="80"/>
              </w:rPr>
              <w:t xml:space="preserve"> </w:t>
            </w:r>
          </w:p>
        </w:tc>
      </w:tr>
      <w:tr w:rsidR="00440A4E" w:rsidRPr="007B3578" w14:paraId="15A0917F" w14:textId="77777777" w:rsidTr="00DA1166">
        <w:trPr>
          <w:trHeight w:val="70"/>
        </w:trPr>
        <w:tc>
          <w:tcPr>
            <w:tcW w:w="10105" w:type="dxa"/>
            <w:gridSpan w:val="3"/>
            <w:shd w:val="clear" w:color="auto" w:fill="D9D9D9" w:themeFill="background1" w:themeFillShade="D9"/>
          </w:tcPr>
          <w:p w14:paraId="2F9F843B" w14:textId="6C6EC50B" w:rsidR="00440A4E" w:rsidRPr="007B3578" w:rsidRDefault="00440A4E" w:rsidP="00FE4052">
            <w:pPr>
              <w:pStyle w:val="Ttulo1"/>
              <w:numPr>
                <w:ilvl w:val="0"/>
                <w:numId w:val="35"/>
              </w:numPr>
              <w:outlineLvl w:val="0"/>
              <w:rPr>
                <w:rFonts w:ascii="Arial Narrow" w:hAnsi="Arial Narrow"/>
                <w:b/>
                <w:bCs/>
                <w:sz w:val="24"/>
                <w:szCs w:val="24"/>
              </w:rPr>
            </w:pPr>
            <w:bookmarkStart w:id="21" w:name="_Toc161150219"/>
            <w:r w:rsidRPr="007B3578">
              <w:rPr>
                <w:rFonts w:ascii="Arial Narrow" w:eastAsiaTheme="minorEastAsia" w:hAnsi="Arial Narrow"/>
                <w:b/>
                <w:bCs/>
                <w:color w:val="auto"/>
                <w:sz w:val="24"/>
                <w:szCs w:val="24"/>
              </w:rPr>
              <w:t>DETERMINACIÓN DEL PRESUPUESTO ESTIMADO Y SOPORTES</w:t>
            </w:r>
            <w:bookmarkEnd w:id="21"/>
          </w:p>
        </w:tc>
      </w:tr>
      <w:tr w:rsidR="00440A4E" w:rsidRPr="007B3578" w14:paraId="5D6E706F" w14:textId="77777777" w:rsidTr="00DA1166">
        <w:trPr>
          <w:trHeight w:val="70"/>
        </w:trPr>
        <w:tc>
          <w:tcPr>
            <w:tcW w:w="10105" w:type="dxa"/>
            <w:gridSpan w:val="3"/>
            <w:shd w:val="clear" w:color="auto" w:fill="auto"/>
          </w:tcPr>
          <w:p w14:paraId="216AE16B" w14:textId="7FC3B1D8" w:rsidR="00440A4E" w:rsidRPr="007B3578" w:rsidRDefault="00440A4E" w:rsidP="00440A4E">
            <w:pPr>
              <w:jc w:val="center"/>
              <w:rPr>
                <w:rFonts w:ascii="Arial Narrow" w:hAnsi="Arial Narrow" w:cs="Arial"/>
                <w:color w:val="808080" w:themeColor="background1" w:themeShade="80"/>
              </w:rPr>
            </w:pPr>
            <w:r w:rsidRPr="007B3578">
              <w:rPr>
                <w:rFonts w:ascii="Arial Narrow" w:hAnsi="Arial Narrow" w:cs="Arial"/>
                <w:color w:val="808080" w:themeColor="background1" w:themeShade="80"/>
              </w:rPr>
              <w:t>Se debe revisar las variables a tener en cuenta que permita definir presupuesto oficial del presupuesto</w:t>
            </w:r>
          </w:p>
          <w:p w14:paraId="118AA7C7" w14:textId="0F533DF6" w:rsidR="00FE4052" w:rsidRPr="007B3578" w:rsidRDefault="00FE4052" w:rsidP="00440A4E">
            <w:pPr>
              <w:jc w:val="center"/>
              <w:rPr>
                <w:rFonts w:ascii="Arial Narrow" w:hAnsi="Arial Narrow" w:cs="Arial"/>
                <w:color w:val="808080" w:themeColor="background1" w:themeShade="80"/>
              </w:rPr>
            </w:pPr>
          </w:p>
          <w:p w14:paraId="077CB07B" w14:textId="721C2814" w:rsidR="00FE4052" w:rsidRPr="007B3578" w:rsidRDefault="00FE4052" w:rsidP="00440A4E">
            <w:pPr>
              <w:jc w:val="center"/>
              <w:rPr>
                <w:rFonts w:ascii="Arial Narrow" w:hAnsi="Arial Narrow" w:cs="Arial"/>
                <w:color w:val="808080" w:themeColor="background1" w:themeShade="80"/>
              </w:rPr>
            </w:pPr>
            <w:r w:rsidRPr="007B3578">
              <w:rPr>
                <w:rFonts w:ascii="Arial Narrow" w:hAnsi="Arial Narrow" w:cs="Arial"/>
                <w:color w:val="808080" w:themeColor="background1" w:themeShade="80"/>
              </w:rPr>
              <w:t>Aquí se realiza el análisis de las cotizaciones y el sondeo del mercado.</w:t>
            </w:r>
          </w:p>
          <w:p w14:paraId="5F97CBB3" w14:textId="77777777" w:rsidR="00440A4E" w:rsidRPr="007B3578" w:rsidRDefault="00440A4E" w:rsidP="006F125D">
            <w:pPr>
              <w:ind w:left="31"/>
              <w:rPr>
                <w:rFonts w:ascii="Arial Narrow" w:hAnsi="Arial Narrow" w:cstheme="minorHAnsi"/>
                <w:b/>
                <w:bCs/>
              </w:rPr>
            </w:pPr>
          </w:p>
        </w:tc>
      </w:tr>
      <w:tr w:rsidR="00440A4E" w:rsidRPr="007B3578" w14:paraId="06C3E375" w14:textId="77777777" w:rsidTr="00DA1166">
        <w:trPr>
          <w:trHeight w:val="70"/>
        </w:trPr>
        <w:tc>
          <w:tcPr>
            <w:tcW w:w="10105" w:type="dxa"/>
            <w:gridSpan w:val="3"/>
            <w:shd w:val="clear" w:color="auto" w:fill="D9D9D9" w:themeFill="background1" w:themeFillShade="D9"/>
          </w:tcPr>
          <w:p w14:paraId="4E935F82" w14:textId="7258BB4A" w:rsidR="00440A4E" w:rsidRPr="007B3578" w:rsidRDefault="00440A4E" w:rsidP="00FE4052">
            <w:pPr>
              <w:pStyle w:val="Ttulo1"/>
              <w:numPr>
                <w:ilvl w:val="0"/>
                <w:numId w:val="35"/>
              </w:numPr>
              <w:outlineLvl w:val="0"/>
              <w:rPr>
                <w:rFonts w:ascii="Arial Narrow" w:hAnsi="Arial Narrow"/>
                <w:b/>
                <w:bCs/>
                <w:sz w:val="24"/>
                <w:szCs w:val="24"/>
              </w:rPr>
            </w:pPr>
            <w:bookmarkStart w:id="22" w:name="_Toc161150220"/>
            <w:r w:rsidRPr="007B3578">
              <w:rPr>
                <w:rFonts w:ascii="Arial Narrow" w:hAnsi="Arial Narrow"/>
                <w:b/>
                <w:bCs/>
                <w:color w:val="auto"/>
                <w:sz w:val="24"/>
                <w:szCs w:val="24"/>
              </w:rPr>
              <w:t>ANÁLISIS FINANCIERO</w:t>
            </w:r>
            <w:bookmarkEnd w:id="22"/>
          </w:p>
        </w:tc>
      </w:tr>
      <w:tr w:rsidR="00440A4E" w:rsidRPr="007B3578" w14:paraId="50205AC1" w14:textId="77777777" w:rsidTr="00DA1166">
        <w:trPr>
          <w:trHeight w:val="70"/>
        </w:trPr>
        <w:tc>
          <w:tcPr>
            <w:tcW w:w="10105" w:type="dxa"/>
            <w:gridSpan w:val="3"/>
            <w:shd w:val="clear" w:color="auto" w:fill="auto"/>
          </w:tcPr>
          <w:p w14:paraId="4363574F" w14:textId="540A7A23" w:rsidR="00440A4E" w:rsidRPr="007B3578" w:rsidRDefault="00440A4E" w:rsidP="00CF5282">
            <w:pPr>
              <w:jc w:val="both"/>
              <w:rPr>
                <w:rFonts w:ascii="Arial Narrow" w:hAnsi="Arial Narrow" w:cs="Arial"/>
                <w:color w:val="808080" w:themeColor="background1" w:themeShade="80"/>
              </w:rPr>
            </w:pPr>
            <w:r w:rsidRPr="007B3578">
              <w:rPr>
                <w:rFonts w:ascii="Arial Narrow" w:hAnsi="Arial Narrow" w:cs="Arial"/>
                <w:color w:val="808080" w:themeColor="background1" w:themeShade="80"/>
              </w:rPr>
              <w:t xml:space="preserve">En este ítem </w:t>
            </w:r>
            <w:r w:rsidR="003B282E" w:rsidRPr="007B3578">
              <w:rPr>
                <w:rFonts w:ascii="Arial Narrow" w:hAnsi="Arial Narrow" w:cs="Arial"/>
                <w:color w:val="808080" w:themeColor="background1" w:themeShade="80"/>
              </w:rPr>
              <w:t xml:space="preserve">se </w:t>
            </w:r>
            <w:r w:rsidRPr="007B3578">
              <w:rPr>
                <w:rFonts w:ascii="Arial Narrow" w:hAnsi="Arial Narrow" w:cs="Arial"/>
                <w:color w:val="808080" w:themeColor="background1" w:themeShade="80"/>
              </w:rPr>
              <w:t>deberá indicar que factores tuvo en cuenta para determinar los indicadores financieros, por ejemplo, histórico de contratación de la misma entidad en años anteriores, histórico de otros proveedores, RUP de proveedores,</w:t>
            </w:r>
            <w:r w:rsidR="00CF5282" w:rsidRPr="007B3578">
              <w:rPr>
                <w:rFonts w:ascii="Arial Narrow" w:hAnsi="Arial Narrow"/>
              </w:rPr>
              <w:t xml:space="preserve"> </w:t>
            </w:r>
            <w:r w:rsidR="00CF5282" w:rsidRPr="007B3578">
              <w:rPr>
                <w:rFonts w:ascii="Arial Narrow" w:hAnsi="Arial Narrow" w:cs="Arial"/>
                <w:color w:val="808080" w:themeColor="background1" w:themeShade="80"/>
              </w:rPr>
              <w:t>en el Sistema Integrado de Información Societaria - SIIS y el Registro Único de Proponentes de la cámara de Comercio.</w:t>
            </w:r>
            <w:r w:rsidRPr="007B3578">
              <w:rPr>
                <w:rFonts w:ascii="Arial Narrow" w:hAnsi="Arial Narrow" w:cs="Arial"/>
                <w:color w:val="808080" w:themeColor="background1" w:themeShade="80"/>
              </w:rPr>
              <w:t xml:space="preserve"> entre otros. </w:t>
            </w:r>
          </w:p>
          <w:p w14:paraId="30FC6C81" w14:textId="5EDB57E5" w:rsidR="00CF5282" w:rsidRPr="007B3578" w:rsidRDefault="00CF5282" w:rsidP="00CF5282">
            <w:pPr>
              <w:jc w:val="both"/>
              <w:rPr>
                <w:rFonts w:ascii="Arial Narrow" w:hAnsi="Arial Narrow" w:cs="Arial"/>
                <w:color w:val="808080" w:themeColor="background1" w:themeShade="80"/>
              </w:rPr>
            </w:pPr>
          </w:p>
          <w:p w14:paraId="1FC7CD87" w14:textId="2CF8B151" w:rsidR="00CF5282" w:rsidRPr="007B3578" w:rsidRDefault="00CF5282" w:rsidP="00CF5282">
            <w:pPr>
              <w:jc w:val="both"/>
              <w:rPr>
                <w:rFonts w:ascii="Arial Narrow" w:hAnsi="Arial Narrow" w:cs="Arial"/>
              </w:rPr>
            </w:pPr>
            <w:r w:rsidRPr="007B3578">
              <w:rPr>
                <w:rFonts w:ascii="Arial Narrow" w:hAnsi="Arial Narrow" w:cs="Arial"/>
              </w:rPr>
              <w:t xml:space="preserve">En lo que se refiere a la oferta nacional se toma como base, el número de empresas clasificadas en el sector con las diferentes actividades a fines con el objeto contractual del presente proceso y que se encuentran registradas </w:t>
            </w:r>
            <w:r w:rsidRPr="007B3578">
              <w:rPr>
                <w:rFonts w:ascii="Arial Narrow" w:hAnsi="Arial Narrow" w:cs="Arial"/>
                <w:color w:val="A6A6A6" w:themeColor="background1" w:themeShade="A6"/>
              </w:rPr>
              <w:t>en el Sistema Integrado de Información Societaria - SIIS y el Registro Único de Proponentes de la cámara de Comercio.</w:t>
            </w:r>
            <w:r w:rsidRPr="007B3578">
              <w:rPr>
                <w:rFonts w:ascii="Arial Narrow" w:hAnsi="Arial Narrow" w:cs="Arial"/>
              </w:rPr>
              <w:t xml:space="preserve"> El cual presenta los estados financieros con corte </w:t>
            </w:r>
            <w:r w:rsidRPr="007B3578">
              <w:rPr>
                <w:rFonts w:ascii="Arial Narrow" w:hAnsi="Arial Narrow" w:cs="Arial"/>
                <w:color w:val="A6A6A6" w:themeColor="background1" w:themeShade="A6"/>
              </w:rPr>
              <w:t xml:space="preserve">a 31 de diciembre de 20xx </w:t>
            </w:r>
            <w:r w:rsidRPr="007B3578">
              <w:rPr>
                <w:rFonts w:ascii="Arial Narrow" w:hAnsi="Arial Narrow" w:cs="Arial"/>
              </w:rPr>
              <w:t>que son suministrados por las empresas que se encuentran sometidas a vigilancia, control e inspección por la Superintendencia de Sociedades y empresas que realizaron su respectiva renovación del RUP ante la respectiva cámara con corte a la vigencia actual y que pertenecen al sector real de la economía con estados financieros reportados a 31 de diciembre de cada año.</w:t>
            </w:r>
          </w:p>
          <w:p w14:paraId="1DF44F0E" w14:textId="77777777" w:rsidR="00440A4E" w:rsidRPr="007B3578" w:rsidRDefault="00440A4E" w:rsidP="006F125D">
            <w:pPr>
              <w:ind w:left="31"/>
              <w:rPr>
                <w:rFonts w:ascii="Arial Narrow" w:hAnsi="Arial Narrow" w:cstheme="minorHAnsi"/>
                <w:b/>
                <w:bCs/>
              </w:rPr>
            </w:pPr>
          </w:p>
          <w:p w14:paraId="2744ACF4" w14:textId="47ED6314" w:rsidR="00CF5282" w:rsidRPr="007B3578" w:rsidRDefault="00CF5282" w:rsidP="00FE4052">
            <w:pPr>
              <w:pStyle w:val="Prrafodelista"/>
              <w:numPr>
                <w:ilvl w:val="0"/>
                <w:numId w:val="36"/>
              </w:numPr>
              <w:jc w:val="center"/>
              <w:rPr>
                <w:rFonts w:ascii="Arial Narrow" w:hAnsi="Arial Narrow" w:cstheme="minorHAnsi"/>
                <w:b/>
                <w:bCs/>
              </w:rPr>
            </w:pPr>
            <w:r w:rsidRPr="007B3578">
              <w:rPr>
                <w:rFonts w:ascii="Arial Narrow" w:hAnsi="Arial Narrow" w:cstheme="minorHAnsi"/>
                <w:b/>
                <w:bCs/>
              </w:rPr>
              <w:t>Análisis del sector de las características de las empresas que pueden ofrecer sus servicios para desarrollar el contrato que se pretende celebrar.</w:t>
            </w:r>
          </w:p>
          <w:p w14:paraId="012B2E70" w14:textId="2C04E439" w:rsidR="000108C1" w:rsidRPr="007B3578" w:rsidRDefault="000108C1" w:rsidP="000108C1">
            <w:pPr>
              <w:ind w:left="31"/>
              <w:jc w:val="both"/>
              <w:rPr>
                <w:rFonts w:ascii="Arial Narrow" w:hAnsi="Arial Narrow" w:cstheme="minorHAnsi"/>
                <w:color w:val="A6A6A6" w:themeColor="background1" w:themeShade="A6"/>
              </w:rPr>
            </w:pPr>
            <w:r w:rsidRPr="007B3578">
              <w:rPr>
                <w:rFonts w:ascii="Arial Narrow" w:hAnsi="Arial Narrow" w:cstheme="minorHAnsi"/>
                <w:color w:val="A6A6A6" w:themeColor="background1" w:themeShade="A6"/>
              </w:rPr>
              <w:t xml:space="preserve">Se sugiere lo siguiente: </w:t>
            </w:r>
          </w:p>
          <w:p w14:paraId="52B421EB" w14:textId="77777777" w:rsidR="000108C1" w:rsidRPr="007B3578" w:rsidRDefault="000108C1" w:rsidP="000108C1">
            <w:pPr>
              <w:ind w:left="31"/>
              <w:jc w:val="both"/>
              <w:rPr>
                <w:rFonts w:ascii="Arial Narrow" w:hAnsi="Arial Narrow" w:cstheme="minorHAnsi"/>
                <w:color w:val="A6A6A6" w:themeColor="background1" w:themeShade="A6"/>
              </w:rPr>
            </w:pPr>
          </w:p>
          <w:p w14:paraId="151522F1" w14:textId="5A4030DE" w:rsidR="000108C1" w:rsidRPr="007B3578" w:rsidRDefault="000108C1" w:rsidP="000108C1">
            <w:pPr>
              <w:ind w:left="31"/>
              <w:jc w:val="both"/>
              <w:rPr>
                <w:rFonts w:ascii="Arial Narrow" w:hAnsi="Arial Narrow" w:cstheme="minorHAnsi"/>
                <w:color w:val="A6A6A6" w:themeColor="background1" w:themeShade="A6"/>
              </w:rPr>
            </w:pPr>
            <w:r w:rsidRPr="007B3578">
              <w:rPr>
                <w:rFonts w:ascii="Arial Narrow" w:hAnsi="Arial Narrow" w:cstheme="minorHAnsi"/>
                <w:color w:val="A6A6A6" w:themeColor="background1" w:themeShade="A6"/>
              </w:rPr>
              <w:t xml:space="preserve">De acuerdo con cifras publicadas por la Superintendencia de Sociedades y la información de la Cámara y Comercio con corte 31 de diciembre 20XX se tiene que en relación con las empresas que se encuentran clasificadas en el código CIIU Rev. 4a.C con las siguientes actividades económicas las cuales se relacionan con el presente proceso a desarrollar. </w:t>
            </w:r>
          </w:p>
          <w:p w14:paraId="445B70DB" w14:textId="77777777" w:rsidR="000108C1" w:rsidRPr="007B3578" w:rsidRDefault="000108C1" w:rsidP="000108C1">
            <w:pPr>
              <w:ind w:left="31"/>
              <w:jc w:val="both"/>
              <w:rPr>
                <w:rFonts w:ascii="Arial Narrow" w:hAnsi="Arial Narrow" w:cstheme="minorHAnsi"/>
                <w:color w:val="A6A6A6" w:themeColor="background1" w:themeShade="A6"/>
              </w:rPr>
            </w:pPr>
          </w:p>
          <w:p w14:paraId="5F17C718" w14:textId="55ECD953" w:rsidR="000108C1" w:rsidRPr="007B3578" w:rsidRDefault="000108C1" w:rsidP="000108C1">
            <w:pPr>
              <w:ind w:left="31"/>
              <w:jc w:val="both"/>
              <w:rPr>
                <w:rFonts w:ascii="Arial Narrow" w:hAnsi="Arial Narrow" w:cstheme="minorHAnsi"/>
                <w:color w:val="A6A6A6" w:themeColor="background1" w:themeShade="A6"/>
              </w:rPr>
            </w:pPr>
            <w:r w:rsidRPr="007B3578">
              <w:rPr>
                <w:rFonts w:ascii="Arial Narrow" w:hAnsi="Arial Narrow" w:cstheme="minorHAnsi"/>
                <w:color w:val="A6A6A6" w:themeColor="background1" w:themeShade="A6"/>
              </w:rPr>
              <w:t>De acuerdo a los requisitos exigidos establecidos para el presente proceso contractual se concluye que existen en el mercado, diversos oferentes que pueden participar en el proceso.</w:t>
            </w:r>
          </w:p>
          <w:p w14:paraId="118129EB" w14:textId="77777777" w:rsidR="000108C1" w:rsidRPr="007B3578" w:rsidRDefault="000108C1" w:rsidP="000108C1">
            <w:pPr>
              <w:ind w:left="31"/>
              <w:jc w:val="both"/>
              <w:rPr>
                <w:rFonts w:ascii="Arial Narrow" w:hAnsi="Arial Narrow" w:cstheme="minorHAnsi"/>
                <w:color w:val="A6A6A6" w:themeColor="background1" w:themeShade="A6"/>
              </w:rPr>
            </w:pPr>
          </w:p>
          <w:p w14:paraId="2C629D9E" w14:textId="61C47D4A" w:rsidR="00CF5282" w:rsidRPr="007B3578" w:rsidRDefault="000108C1" w:rsidP="000108C1">
            <w:pPr>
              <w:ind w:left="31"/>
              <w:jc w:val="both"/>
              <w:rPr>
                <w:rFonts w:ascii="Arial Narrow" w:hAnsi="Arial Narrow" w:cstheme="minorHAnsi"/>
                <w:color w:val="A6A6A6" w:themeColor="background1" w:themeShade="A6"/>
              </w:rPr>
            </w:pPr>
            <w:r w:rsidRPr="007B3578">
              <w:rPr>
                <w:rFonts w:ascii="Arial Narrow" w:hAnsi="Arial Narrow" w:cstheme="minorHAnsi"/>
                <w:color w:val="A6A6A6" w:themeColor="background1" w:themeShade="A6"/>
              </w:rPr>
              <w:t>Para el análisis financiero del sector se tiene en cuenta las actividades que tienen mayor similitud con el objeto del proceso que se está adelantando, para lo cual se toma la información financiera reportada a la Superintendencia de Sociedades publica en el módulo Sistema Integrado de Información Societaria - SIIS, usando las empresas incluidas en el Registro Único Empresarial y Social –RUES con Clasificación Industrial Internacional Uniforme - CIIU con los siguientes códigos (incluir los códigos de análisis).</w:t>
            </w:r>
          </w:p>
          <w:p w14:paraId="023F323F" w14:textId="77777777" w:rsidR="000108C1" w:rsidRPr="007B3578" w:rsidRDefault="000108C1" w:rsidP="000108C1">
            <w:pPr>
              <w:ind w:left="31"/>
              <w:jc w:val="both"/>
              <w:rPr>
                <w:rFonts w:ascii="Arial Narrow" w:hAnsi="Arial Narrow" w:cstheme="minorHAnsi"/>
              </w:rPr>
            </w:pPr>
          </w:p>
          <w:p w14:paraId="2BCCDC14" w14:textId="33D4A61C" w:rsidR="00CF5282" w:rsidRPr="007B3578" w:rsidRDefault="00CF5282" w:rsidP="00FE4052">
            <w:pPr>
              <w:pStyle w:val="Prrafodelista"/>
              <w:numPr>
                <w:ilvl w:val="0"/>
                <w:numId w:val="36"/>
              </w:numPr>
              <w:jc w:val="center"/>
              <w:rPr>
                <w:rFonts w:ascii="Arial Narrow" w:hAnsi="Arial Narrow" w:cstheme="minorHAnsi"/>
                <w:b/>
                <w:bCs/>
              </w:rPr>
            </w:pPr>
            <w:r w:rsidRPr="007B3578">
              <w:rPr>
                <w:rFonts w:ascii="Arial Narrow" w:hAnsi="Arial Narrow" w:cstheme="minorHAnsi"/>
                <w:b/>
                <w:bCs/>
              </w:rPr>
              <w:t>Análisis Financiero por Actividad Económica con Corte al 20XX</w:t>
            </w:r>
          </w:p>
          <w:p w14:paraId="38079E94" w14:textId="175B66DD" w:rsidR="00CF5282" w:rsidRPr="007B3578" w:rsidRDefault="00CF5282" w:rsidP="00CF5282">
            <w:pPr>
              <w:ind w:left="31"/>
              <w:jc w:val="center"/>
              <w:rPr>
                <w:rFonts w:ascii="Arial Narrow" w:hAnsi="Arial Narrow" w:cstheme="minorHAnsi"/>
                <w:b/>
                <w:bCs/>
              </w:rPr>
            </w:pPr>
          </w:p>
          <w:p w14:paraId="3142DEE1" w14:textId="77777777" w:rsidR="000108C1" w:rsidRPr="007B3578" w:rsidRDefault="00CF5282" w:rsidP="00CF5282">
            <w:pPr>
              <w:ind w:left="31"/>
              <w:jc w:val="both"/>
              <w:rPr>
                <w:rFonts w:ascii="Arial Narrow" w:hAnsi="Arial Narrow" w:cstheme="minorHAnsi"/>
                <w:color w:val="A6A6A6" w:themeColor="background1" w:themeShade="A6"/>
              </w:rPr>
            </w:pPr>
            <w:r w:rsidRPr="007B3578">
              <w:rPr>
                <w:rFonts w:ascii="Arial Narrow" w:hAnsi="Arial Narrow" w:cstheme="minorHAnsi"/>
                <w:color w:val="A6A6A6" w:themeColor="background1" w:themeShade="A6"/>
              </w:rPr>
              <w:t xml:space="preserve">Con el fin de verificar el comportamiento financiero de los indicadores clasificados en el segmento del mercado en el cual se encuentra el objeto contractual del presente proceso, se identificaron las actividades económicas </w:t>
            </w:r>
            <w:proofErr w:type="spellStart"/>
            <w:r w:rsidR="000108C1" w:rsidRPr="007B3578">
              <w:rPr>
                <w:rFonts w:ascii="Arial Narrow" w:hAnsi="Arial Narrow" w:cstheme="minorHAnsi"/>
                <w:color w:val="A6A6A6" w:themeColor="background1" w:themeShade="A6"/>
              </w:rPr>
              <w:t>xxxxxxxx</w:t>
            </w:r>
            <w:proofErr w:type="spellEnd"/>
            <w:r w:rsidR="000108C1" w:rsidRPr="007B3578">
              <w:rPr>
                <w:rFonts w:ascii="Arial Narrow" w:hAnsi="Arial Narrow" w:cstheme="minorHAnsi"/>
                <w:color w:val="A6A6A6" w:themeColor="background1" w:themeShade="A6"/>
              </w:rPr>
              <w:t xml:space="preserve"> </w:t>
            </w:r>
            <w:r w:rsidRPr="007B3578">
              <w:rPr>
                <w:rFonts w:ascii="Arial Narrow" w:hAnsi="Arial Narrow" w:cstheme="minorHAnsi"/>
                <w:color w:val="A6A6A6" w:themeColor="background1" w:themeShade="A6"/>
              </w:rPr>
              <w:t xml:space="preserve">ya que estas son similares al objeto del proceso. </w:t>
            </w:r>
          </w:p>
          <w:p w14:paraId="0EFA7CF9" w14:textId="77777777" w:rsidR="000108C1" w:rsidRPr="007B3578" w:rsidRDefault="000108C1" w:rsidP="00CF5282">
            <w:pPr>
              <w:ind w:left="31"/>
              <w:jc w:val="both"/>
              <w:rPr>
                <w:rFonts w:ascii="Arial Narrow" w:hAnsi="Arial Narrow" w:cstheme="minorHAnsi"/>
                <w:color w:val="A6A6A6" w:themeColor="background1" w:themeShade="A6"/>
              </w:rPr>
            </w:pPr>
          </w:p>
          <w:p w14:paraId="2885F09F" w14:textId="67BD0EC1" w:rsidR="00CF5282" w:rsidRPr="007B3578" w:rsidRDefault="00CF5282" w:rsidP="00CF5282">
            <w:pPr>
              <w:ind w:left="31"/>
              <w:jc w:val="both"/>
              <w:rPr>
                <w:rFonts w:ascii="Arial Narrow" w:hAnsi="Arial Narrow" w:cstheme="minorHAnsi"/>
                <w:color w:val="A6A6A6" w:themeColor="background1" w:themeShade="A6"/>
              </w:rPr>
            </w:pPr>
            <w:r w:rsidRPr="007B3578">
              <w:rPr>
                <w:rFonts w:ascii="Arial Narrow" w:hAnsi="Arial Narrow" w:cstheme="minorHAnsi"/>
                <w:color w:val="A6A6A6" w:themeColor="background1" w:themeShade="A6"/>
              </w:rPr>
              <w:t xml:space="preserve">Con el fin de tener una mejor perspectiva de los indicadores financieros del sector se procede a realizar la consulta de </w:t>
            </w:r>
            <w:r w:rsidR="000108C1" w:rsidRPr="007B3578">
              <w:rPr>
                <w:rFonts w:ascii="Arial Narrow" w:hAnsi="Arial Narrow" w:cstheme="minorHAnsi"/>
                <w:color w:val="A6A6A6" w:themeColor="background1" w:themeShade="A6"/>
              </w:rPr>
              <w:t xml:space="preserve">(mínimo de una muestra de 20 empresas del sector del objeto contractual) </w:t>
            </w:r>
            <w:r w:rsidRPr="007B3578">
              <w:rPr>
                <w:rFonts w:ascii="Arial Narrow" w:hAnsi="Arial Narrow" w:cstheme="minorHAnsi"/>
                <w:color w:val="A6A6A6" w:themeColor="background1" w:themeShade="A6"/>
              </w:rPr>
              <w:t>empresas en el Registro Único de Proponentes de la Cámara de Comercio a nivel Nacional, esto con el fin de tener una mejor perspectiva del sector de las actividades económicas ya que estas son similares al objeto del proceso.</w:t>
            </w:r>
          </w:p>
          <w:p w14:paraId="170F9F9F" w14:textId="4D6B67E9" w:rsidR="000108C1" w:rsidRPr="007B3578" w:rsidRDefault="000108C1" w:rsidP="00CF5282">
            <w:pPr>
              <w:ind w:left="31"/>
              <w:jc w:val="both"/>
              <w:rPr>
                <w:rFonts w:ascii="Arial Narrow" w:hAnsi="Arial Narrow" w:cstheme="minorHAnsi"/>
                <w:color w:val="A6A6A6" w:themeColor="background1" w:themeShade="A6"/>
              </w:rPr>
            </w:pPr>
          </w:p>
          <w:tbl>
            <w:tblPr>
              <w:tblStyle w:val="Tablaconcuadrcula"/>
              <w:tblW w:w="0" w:type="auto"/>
              <w:tblInd w:w="31" w:type="dxa"/>
              <w:tblLook w:val="04A0" w:firstRow="1" w:lastRow="0" w:firstColumn="1" w:lastColumn="0" w:noHBand="0" w:noVBand="1"/>
            </w:tblPr>
            <w:tblGrid>
              <w:gridCol w:w="1243"/>
              <w:gridCol w:w="1220"/>
              <w:gridCol w:w="1392"/>
              <w:gridCol w:w="1747"/>
              <w:gridCol w:w="1363"/>
              <w:gridCol w:w="1444"/>
              <w:gridCol w:w="1439"/>
            </w:tblGrid>
            <w:tr w:rsidR="00130291" w:rsidRPr="007B3578" w14:paraId="0A96E90F" w14:textId="6D827409" w:rsidTr="000108C1">
              <w:tc>
                <w:tcPr>
                  <w:tcW w:w="1325" w:type="dxa"/>
                </w:tcPr>
                <w:p w14:paraId="4F712234" w14:textId="1529BA3D" w:rsidR="000108C1" w:rsidRPr="007B3578" w:rsidRDefault="000108C1" w:rsidP="000108C1">
                  <w:pPr>
                    <w:jc w:val="center"/>
                    <w:rPr>
                      <w:rFonts w:ascii="Arial Narrow" w:hAnsi="Arial Narrow" w:cstheme="minorHAnsi"/>
                      <w:b/>
                      <w:bCs/>
                      <w:color w:val="BFBFBF" w:themeColor="background1" w:themeShade="BF"/>
                    </w:rPr>
                  </w:pPr>
                  <w:r w:rsidRPr="007B3578">
                    <w:rPr>
                      <w:rFonts w:ascii="Arial Narrow" w:hAnsi="Arial Narrow" w:cstheme="minorHAnsi"/>
                      <w:b/>
                      <w:bCs/>
                      <w:color w:val="BFBFBF" w:themeColor="background1" w:themeShade="BF"/>
                    </w:rPr>
                    <w:t>CIIU</w:t>
                  </w:r>
                </w:p>
              </w:tc>
              <w:tc>
                <w:tcPr>
                  <w:tcW w:w="1314" w:type="dxa"/>
                </w:tcPr>
                <w:p w14:paraId="423A13C9" w14:textId="49C2585C" w:rsidR="000108C1" w:rsidRPr="007B3578" w:rsidRDefault="000108C1" w:rsidP="000108C1">
                  <w:pPr>
                    <w:jc w:val="center"/>
                    <w:rPr>
                      <w:rFonts w:ascii="Arial Narrow" w:hAnsi="Arial Narrow" w:cstheme="minorHAnsi"/>
                      <w:b/>
                      <w:bCs/>
                      <w:color w:val="BFBFBF" w:themeColor="background1" w:themeShade="BF"/>
                    </w:rPr>
                  </w:pPr>
                  <w:r w:rsidRPr="007B3578">
                    <w:rPr>
                      <w:rFonts w:ascii="Arial Narrow" w:hAnsi="Arial Narrow" w:cstheme="minorHAnsi"/>
                      <w:b/>
                      <w:bCs/>
                      <w:color w:val="BFBFBF" w:themeColor="background1" w:themeShade="BF"/>
                    </w:rPr>
                    <w:t>Año</w:t>
                  </w:r>
                </w:p>
              </w:tc>
              <w:tc>
                <w:tcPr>
                  <w:tcW w:w="1458" w:type="dxa"/>
                </w:tcPr>
                <w:p w14:paraId="4915D944" w14:textId="78DA97FB" w:rsidR="000108C1" w:rsidRPr="007B3578" w:rsidRDefault="000108C1" w:rsidP="000108C1">
                  <w:pPr>
                    <w:jc w:val="center"/>
                    <w:rPr>
                      <w:rFonts w:ascii="Arial Narrow" w:hAnsi="Arial Narrow" w:cstheme="minorHAnsi"/>
                      <w:b/>
                      <w:bCs/>
                      <w:color w:val="BFBFBF" w:themeColor="background1" w:themeShade="BF"/>
                    </w:rPr>
                  </w:pPr>
                  <w:r w:rsidRPr="007B3578">
                    <w:rPr>
                      <w:rFonts w:ascii="Arial Narrow" w:hAnsi="Arial Narrow" w:cstheme="minorHAnsi"/>
                      <w:b/>
                      <w:bCs/>
                      <w:color w:val="BFBFBF" w:themeColor="background1" w:themeShade="BF"/>
                    </w:rPr>
                    <w:t>Índice de liquidez</w:t>
                  </w:r>
                </w:p>
              </w:tc>
              <w:tc>
                <w:tcPr>
                  <w:tcW w:w="1761" w:type="dxa"/>
                </w:tcPr>
                <w:p w14:paraId="663CD7F9" w14:textId="187BFD9C" w:rsidR="000108C1" w:rsidRPr="007B3578" w:rsidRDefault="000108C1" w:rsidP="000108C1">
                  <w:pPr>
                    <w:jc w:val="center"/>
                    <w:rPr>
                      <w:rFonts w:ascii="Arial Narrow" w:hAnsi="Arial Narrow" w:cstheme="minorHAnsi"/>
                      <w:b/>
                      <w:bCs/>
                      <w:color w:val="BFBFBF" w:themeColor="background1" w:themeShade="BF"/>
                    </w:rPr>
                  </w:pPr>
                  <w:r w:rsidRPr="007B3578">
                    <w:rPr>
                      <w:rFonts w:ascii="Arial Narrow" w:hAnsi="Arial Narrow" w:cstheme="minorHAnsi"/>
                      <w:b/>
                      <w:bCs/>
                      <w:color w:val="BFBFBF" w:themeColor="background1" w:themeShade="BF"/>
                    </w:rPr>
                    <w:t>Nivel de endeudamiento</w:t>
                  </w:r>
                </w:p>
              </w:tc>
              <w:tc>
                <w:tcPr>
                  <w:tcW w:w="1387" w:type="dxa"/>
                </w:tcPr>
                <w:p w14:paraId="4736563B" w14:textId="4E2EB52B" w:rsidR="000108C1" w:rsidRPr="007B3578" w:rsidRDefault="000108C1" w:rsidP="000108C1">
                  <w:pPr>
                    <w:jc w:val="center"/>
                    <w:rPr>
                      <w:rFonts w:ascii="Arial Narrow" w:hAnsi="Arial Narrow" w:cstheme="minorHAnsi"/>
                      <w:b/>
                      <w:bCs/>
                      <w:color w:val="BFBFBF" w:themeColor="background1" w:themeShade="BF"/>
                    </w:rPr>
                  </w:pPr>
                  <w:r w:rsidRPr="007B3578">
                    <w:rPr>
                      <w:rFonts w:ascii="Arial Narrow" w:hAnsi="Arial Narrow" w:cstheme="minorHAnsi"/>
                      <w:b/>
                      <w:bCs/>
                      <w:color w:val="BFBFBF" w:themeColor="background1" w:themeShade="BF"/>
                    </w:rPr>
                    <w:t>Cobertura de intereses</w:t>
                  </w:r>
                </w:p>
              </w:tc>
              <w:tc>
                <w:tcPr>
                  <w:tcW w:w="1445" w:type="dxa"/>
                </w:tcPr>
                <w:p w14:paraId="37F26537" w14:textId="15843B64" w:rsidR="000108C1" w:rsidRPr="007B3578" w:rsidRDefault="000108C1" w:rsidP="000108C1">
                  <w:pPr>
                    <w:jc w:val="center"/>
                    <w:rPr>
                      <w:rFonts w:ascii="Arial Narrow" w:hAnsi="Arial Narrow" w:cstheme="minorHAnsi"/>
                      <w:b/>
                      <w:bCs/>
                      <w:color w:val="BFBFBF" w:themeColor="background1" w:themeShade="BF"/>
                    </w:rPr>
                  </w:pPr>
                  <w:r w:rsidRPr="007B3578">
                    <w:rPr>
                      <w:rFonts w:ascii="Arial Narrow" w:hAnsi="Arial Narrow" w:cstheme="minorHAnsi"/>
                      <w:b/>
                      <w:bCs/>
                      <w:color w:val="BFBFBF" w:themeColor="background1" w:themeShade="BF"/>
                    </w:rPr>
                    <w:t>Rentabilidad del patrimonio</w:t>
                  </w:r>
                </w:p>
              </w:tc>
              <w:tc>
                <w:tcPr>
                  <w:tcW w:w="1158" w:type="dxa"/>
                </w:tcPr>
                <w:p w14:paraId="40AA5E31" w14:textId="1314A163" w:rsidR="000108C1" w:rsidRPr="007B3578" w:rsidRDefault="000108C1" w:rsidP="000108C1">
                  <w:pPr>
                    <w:jc w:val="center"/>
                    <w:rPr>
                      <w:rFonts w:ascii="Arial Narrow" w:hAnsi="Arial Narrow" w:cstheme="minorHAnsi"/>
                      <w:b/>
                      <w:bCs/>
                      <w:color w:val="BFBFBF" w:themeColor="background1" w:themeShade="BF"/>
                    </w:rPr>
                  </w:pPr>
                  <w:r w:rsidRPr="007B3578">
                    <w:rPr>
                      <w:rFonts w:ascii="Arial Narrow" w:hAnsi="Arial Narrow" w:cstheme="minorHAnsi"/>
                      <w:b/>
                      <w:bCs/>
                      <w:color w:val="BFBFBF" w:themeColor="background1" w:themeShade="BF"/>
                    </w:rPr>
                    <w:t>Rentabilidad del Activo</w:t>
                  </w:r>
                </w:p>
              </w:tc>
            </w:tr>
            <w:tr w:rsidR="00130291" w:rsidRPr="007B3578" w14:paraId="069CF957" w14:textId="62EC42A8" w:rsidTr="000108C1">
              <w:tc>
                <w:tcPr>
                  <w:tcW w:w="1325" w:type="dxa"/>
                </w:tcPr>
                <w:p w14:paraId="5A778CD6" w14:textId="77777777" w:rsidR="000108C1" w:rsidRPr="007B3578" w:rsidRDefault="000108C1" w:rsidP="00CF5282">
                  <w:pPr>
                    <w:jc w:val="both"/>
                    <w:rPr>
                      <w:rFonts w:ascii="Arial Narrow" w:hAnsi="Arial Narrow" w:cstheme="minorHAnsi"/>
                      <w:color w:val="BFBFBF" w:themeColor="background1" w:themeShade="BF"/>
                    </w:rPr>
                  </w:pPr>
                </w:p>
              </w:tc>
              <w:tc>
                <w:tcPr>
                  <w:tcW w:w="1314" w:type="dxa"/>
                </w:tcPr>
                <w:p w14:paraId="3762C3E9" w14:textId="77777777" w:rsidR="000108C1" w:rsidRPr="007B3578" w:rsidRDefault="000108C1" w:rsidP="00CF5282">
                  <w:pPr>
                    <w:jc w:val="both"/>
                    <w:rPr>
                      <w:rFonts w:ascii="Arial Narrow" w:hAnsi="Arial Narrow" w:cstheme="minorHAnsi"/>
                      <w:color w:val="BFBFBF" w:themeColor="background1" w:themeShade="BF"/>
                    </w:rPr>
                  </w:pPr>
                </w:p>
              </w:tc>
              <w:tc>
                <w:tcPr>
                  <w:tcW w:w="1458" w:type="dxa"/>
                </w:tcPr>
                <w:p w14:paraId="63029723" w14:textId="77777777" w:rsidR="000108C1" w:rsidRPr="007B3578" w:rsidRDefault="000108C1" w:rsidP="00CF5282">
                  <w:pPr>
                    <w:jc w:val="both"/>
                    <w:rPr>
                      <w:rFonts w:ascii="Arial Narrow" w:hAnsi="Arial Narrow" w:cstheme="minorHAnsi"/>
                      <w:color w:val="BFBFBF" w:themeColor="background1" w:themeShade="BF"/>
                    </w:rPr>
                  </w:pPr>
                </w:p>
              </w:tc>
              <w:tc>
                <w:tcPr>
                  <w:tcW w:w="1761" w:type="dxa"/>
                </w:tcPr>
                <w:p w14:paraId="756CFD37" w14:textId="77777777" w:rsidR="000108C1" w:rsidRPr="007B3578" w:rsidRDefault="000108C1" w:rsidP="00CF5282">
                  <w:pPr>
                    <w:jc w:val="both"/>
                    <w:rPr>
                      <w:rFonts w:ascii="Arial Narrow" w:hAnsi="Arial Narrow" w:cstheme="minorHAnsi"/>
                      <w:color w:val="BFBFBF" w:themeColor="background1" w:themeShade="BF"/>
                    </w:rPr>
                  </w:pPr>
                </w:p>
              </w:tc>
              <w:tc>
                <w:tcPr>
                  <w:tcW w:w="1387" w:type="dxa"/>
                </w:tcPr>
                <w:p w14:paraId="713B2F92" w14:textId="77777777" w:rsidR="000108C1" w:rsidRPr="007B3578" w:rsidRDefault="000108C1" w:rsidP="00CF5282">
                  <w:pPr>
                    <w:jc w:val="both"/>
                    <w:rPr>
                      <w:rFonts w:ascii="Arial Narrow" w:hAnsi="Arial Narrow" w:cstheme="minorHAnsi"/>
                      <w:color w:val="BFBFBF" w:themeColor="background1" w:themeShade="BF"/>
                    </w:rPr>
                  </w:pPr>
                </w:p>
              </w:tc>
              <w:tc>
                <w:tcPr>
                  <w:tcW w:w="1445" w:type="dxa"/>
                </w:tcPr>
                <w:p w14:paraId="4E840495" w14:textId="77777777" w:rsidR="000108C1" w:rsidRPr="007B3578" w:rsidRDefault="000108C1" w:rsidP="00CF5282">
                  <w:pPr>
                    <w:jc w:val="both"/>
                    <w:rPr>
                      <w:rFonts w:ascii="Arial Narrow" w:hAnsi="Arial Narrow" w:cstheme="minorHAnsi"/>
                      <w:color w:val="BFBFBF" w:themeColor="background1" w:themeShade="BF"/>
                    </w:rPr>
                  </w:pPr>
                </w:p>
              </w:tc>
              <w:tc>
                <w:tcPr>
                  <w:tcW w:w="1158" w:type="dxa"/>
                </w:tcPr>
                <w:p w14:paraId="1CC62477" w14:textId="77777777" w:rsidR="000108C1" w:rsidRPr="007B3578" w:rsidRDefault="000108C1" w:rsidP="00CF5282">
                  <w:pPr>
                    <w:jc w:val="both"/>
                    <w:rPr>
                      <w:rFonts w:ascii="Arial Narrow" w:hAnsi="Arial Narrow" w:cstheme="minorHAnsi"/>
                      <w:color w:val="BFBFBF" w:themeColor="background1" w:themeShade="BF"/>
                    </w:rPr>
                  </w:pPr>
                </w:p>
              </w:tc>
            </w:tr>
            <w:tr w:rsidR="00130291" w:rsidRPr="007B3578" w14:paraId="1DB88FB6" w14:textId="78719F40" w:rsidTr="000108C1">
              <w:tc>
                <w:tcPr>
                  <w:tcW w:w="1325" w:type="dxa"/>
                </w:tcPr>
                <w:p w14:paraId="4F16377A" w14:textId="77777777" w:rsidR="000108C1" w:rsidRPr="007B3578" w:rsidRDefault="000108C1" w:rsidP="00CF5282">
                  <w:pPr>
                    <w:jc w:val="both"/>
                    <w:rPr>
                      <w:rFonts w:ascii="Arial Narrow" w:hAnsi="Arial Narrow" w:cstheme="minorHAnsi"/>
                      <w:color w:val="BFBFBF" w:themeColor="background1" w:themeShade="BF"/>
                    </w:rPr>
                  </w:pPr>
                </w:p>
              </w:tc>
              <w:tc>
                <w:tcPr>
                  <w:tcW w:w="1314" w:type="dxa"/>
                </w:tcPr>
                <w:p w14:paraId="225B17FE" w14:textId="77777777" w:rsidR="000108C1" w:rsidRPr="007B3578" w:rsidRDefault="000108C1" w:rsidP="00CF5282">
                  <w:pPr>
                    <w:jc w:val="both"/>
                    <w:rPr>
                      <w:rFonts w:ascii="Arial Narrow" w:hAnsi="Arial Narrow" w:cstheme="minorHAnsi"/>
                      <w:color w:val="BFBFBF" w:themeColor="background1" w:themeShade="BF"/>
                    </w:rPr>
                  </w:pPr>
                </w:p>
              </w:tc>
              <w:tc>
                <w:tcPr>
                  <w:tcW w:w="1458" w:type="dxa"/>
                </w:tcPr>
                <w:p w14:paraId="1BB4287E" w14:textId="77777777" w:rsidR="000108C1" w:rsidRPr="007B3578" w:rsidRDefault="000108C1" w:rsidP="00CF5282">
                  <w:pPr>
                    <w:jc w:val="both"/>
                    <w:rPr>
                      <w:rFonts w:ascii="Arial Narrow" w:hAnsi="Arial Narrow" w:cstheme="minorHAnsi"/>
                      <w:color w:val="BFBFBF" w:themeColor="background1" w:themeShade="BF"/>
                    </w:rPr>
                  </w:pPr>
                </w:p>
              </w:tc>
              <w:tc>
                <w:tcPr>
                  <w:tcW w:w="1761" w:type="dxa"/>
                </w:tcPr>
                <w:p w14:paraId="69822C9B" w14:textId="77777777" w:rsidR="000108C1" w:rsidRPr="007B3578" w:rsidRDefault="000108C1" w:rsidP="00CF5282">
                  <w:pPr>
                    <w:jc w:val="both"/>
                    <w:rPr>
                      <w:rFonts w:ascii="Arial Narrow" w:hAnsi="Arial Narrow" w:cstheme="minorHAnsi"/>
                      <w:color w:val="BFBFBF" w:themeColor="background1" w:themeShade="BF"/>
                    </w:rPr>
                  </w:pPr>
                </w:p>
              </w:tc>
              <w:tc>
                <w:tcPr>
                  <w:tcW w:w="1387" w:type="dxa"/>
                </w:tcPr>
                <w:p w14:paraId="41F63769" w14:textId="77777777" w:rsidR="000108C1" w:rsidRPr="007B3578" w:rsidRDefault="000108C1" w:rsidP="00CF5282">
                  <w:pPr>
                    <w:jc w:val="both"/>
                    <w:rPr>
                      <w:rFonts w:ascii="Arial Narrow" w:hAnsi="Arial Narrow" w:cstheme="minorHAnsi"/>
                      <w:color w:val="BFBFBF" w:themeColor="background1" w:themeShade="BF"/>
                    </w:rPr>
                  </w:pPr>
                </w:p>
              </w:tc>
              <w:tc>
                <w:tcPr>
                  <w:tcW w:w="1445" w:type="dxa"/>
                </w:tcPr>
                <w:p w14:paraId="4AE31A81" w14:textId="77777777" w:rsidR="000108C1" w:rsidRPr="007B3578" w:rsidRDefault="000108C1" w:rsidP="00CF5282">
                  <w:pPr>
                    <w:jc w:val="both"/>
                    <w:rPr>
                      <w:rFonts w:ascii="Arial Narrow" w:hAnsi="Arial Narrow" w:cstheme="minorHAnsi"/>
                      <w:color w:val="BFBFBF" w:themeColor="background1" w:themeShade="BF"/>
                    </w:rPr>
                  </w:pPr>
                </w:p>
              </w:tc>
              <w:tc>
                <w:tcPr>
                  <w:tcW w:w="1158" w:type="dxa"/>
                </w:tcPr>
                <w:p w14:paraId="39F75908" w14:textId="77777777" w:rsidR="000108C1" w:rsidRPr="007B3578" w:rsidRDefault="000108C1" w:rsidP="00CF5282">
                  <w:pPr>
                    <w:jc w:val="both"/>
                    <w:rPr>
                      <w:rFonts w:ascii="Arial Narrow" w:hAnsi="Arial Narrow" w:cstheme="minorHAnsi"/>
                      <w:color w:val="BFBFBF" w:themeColor="background1" w:themeShade="BF"/>
                    </w:rPr>
                  </w:pPr>
                </w:p>
              </w:tc>
            </w:tr>
          </w:tbl>
          <w:p w14:paraId="2C7E249F" w14:textId="6A1E2583" w:rsidR="000108C1" w:rsidRPr="007B3578" w:rsidRDefault="000108C1" w:rsidP="00CF5282">
            <w:pPr>
              <w:ind w:left="31"/>
              <w:jc w:val="both"/>
              <w:rPr>
                <w:rFonts w:ascii="Arial Narrow" w:hAnsi="Arial Narrow" w:cstheme="minorHAnsi"/>
                <w:color w:val="A6A6A6" w:themeColor="background1" w:themeShade="A6"/>
              </w:rPr>
            </w:pPr>
          </w:p>
          <w:p w14:paraId="5DB0CEC9" w14:textId="3B78CFF2" w:rsidR="00130291" w:rsidRPr="007B3578" w:rsidRDefault="00130291" w:rsidP="00130291">
            <w:pPr>
              <w:ind w:left="31"/>
              <w:jc w:val="both"/>
              <w:rPr>
                <w:rFonts w:ascii="Arial Narrow" w:hAnsi="Arial Narrow" w:cstheme="minorHAnsi"/>
                <w:color w:val="A6A6A6" w:themeColor="background1" w:themeShade="A6"/>
              </w:rPr>
            </w:pPr>
            <w:r w:rsidRPr="007B3578">
              <w:rPr>
                <w:rFonts w:ascii="Arial Narrow" w:hAnsi="Arial Narrow" w:cstheme="minorHAnsi"/>
                <w:color w:val="A6A6A6" w:themeColor="background1" w:themeShade="A6"/>
              </w:rPr>
              <w:t>Análisis estadístico de los datos: Con la finalidad tener una muestra homogénea, se extrajeron los datos atípicos, los cuales de haberse incluido representarían resultados sesgados y dispersos de la media muestral.</w:t>
            </w:r>
          </w:p>
          <w:p w14:paraId="24CE4E35" w14:textId="77777777" w:rsidR="00130291" w:rsidRPr="007B3578" w:rsidRDefault="00130291" w:rsidP="00130291">
            <w:pPr>
              <w:ind w:left="31"/>
              <w:jc w:val="both"/>
              <w:rPr>
                <w:rFonts w:ascii="Arial Narrow" w:hAnsi="Arial Narrow" w:cstheme="minorHAnsi"/>
                <w:color w:val="A6A6A6" w:themeColor="background1" w:themeShade="A6"/>
              </w:rPr>
            </w:pPr>
          </w:p>
          <w:p w14:paraId="62F9DDFE" w14:textId="77777777" w:rsidR="00130291" w:rsidRPr="007B3578" w:rsidRDefault="00130291" w:rsidP="00130291">
            <w:pPr>
              <w:ind w:left="31"/>
              <w:jc w:val="both"/>
              <w:rPr>
                <w:rFonts w:ascii="Arial Narrow" w:hAnsi="Arial Narrow" w:cstheme="minorHAnsi"/>
                <w:color w:val="A6A6A6" w:themeColor="background1" w:themeShade="A6"/>
              </w:rPr>
            </w:pPr>
            <w:r w:rsidRPr="007B3578">
              <w:rPr>
                <w:rFonts w:ascii="Arial Narrow" w:hAnsi="Arial Narrow" w:cstheme="minorHAnsi"/>
                <w:color w:val="A6A6A6" w:themeColor="background1" w:themeShade="A6"/>
              </w:rPr>
              <w:t>Con el fin de verificar el comportamiento financiero de los indicadores clasificados en el segmento del mercado en el cual se</w:t>
            </w:r>
          </w:p>
          <w:p w14:paraId="2191F62C" w14:textId="2FE541F4" w:rsidR="00130291" w:rsidRPr="007B3578" w:rsidRDefault="00130291" w:rsidP="00130291">
            <w:pPr>
              <w:ind w:left="31"/>
              <w:jc w:val="both"/>
              <w:rPr>
                <w:rFonts w:ascii="Arial Narrow" w:hAnsi="Arial Narrow" w:cstheme="minorHAnsi"/>
                <w:color w:val="A6A6A6" w:themeColor="background1" w:themeShade="A6"/>
              </w:rPr>
            </w:pPr>
            <w:r w:rsidRPr="007B3578">
              <w:rPr>
                <w:rFonts w:ascii="Arial Narrow" w:hAnsi="Arial Narrow" w:cstheme="minorHAnsi"/>
                <w:color w:val="A6A6A6" w:themeColor="background1" w:themeShade="A6"/>
              </w:rPr>
              <w:t xml:space="preserve">encuentra el objeto contractual del presente proceso, se identificaron las actividades económicas </w:t>
            </w:r>
            <w:proofErr w:type="spellStart"/>
            <w:r w:rsidRPr="007B3578">
              <w:rPr>
                <w:rFonts w:ascii="Arial Narrow" w:hAnsi="Arial Narrow" w:cstheme="minorHAnsi"/>
                <w:color w:val="A6A6A6" w:themeColor="background1" w:themeShade="A6"/>
              </w:rPr>
              <w:t>xxxxxxxx</w:t>
            </w:r>
            <w:proofErr w:type="spellEnd"/>
            <w:r w:rsidRPr="007B3578">
              <w:rPr>
                <w:rFonts w:ascii="Arial Narrow" w:hAnsi="Arial Narrow" w:cstheme="minorHAnsi"/>
                <w:color w:val="A6A6A6" w:themeColor="background1" w:themeShade="A6"/>
              </w:rPr>
              <w:t xml:space="preserve"> ya que estas son similares al objeto del proceso. Con el fin de tener una mejor perspectiva de los indicadores financieros del sector se procede a realizar la consulta de </w:t>
            </w:r>
            <w:proofErr w:type="spellStart"/>
            <w:r w:rsidRPr="007B3578">
              <w:rPr>
                <w:rFonts w:ascii="Arial Narrow" w:hAnsi="Arial Narrow" w:cstheme="minorHAnsi"/>
                <w:color w:val="A6A6A6" w:themeColor="background1" w:themeShade="A6"/>
              </w:rPr>
              <w:t>xxxx</w:t>
            </w:r>
            <w:proofErr w:type="spellEnd"/>
            <w:r w:rsidRPr="007B3578">
              <w:rPr>
                <w:rFonts w:ascii="Arial Narrow" w:hAnsi="Arial Narrow" w:cstheme="minorHAnsi"/>
                <w:color w:val="A6A6A6" w:themeColor="background1" w:themeShade="A6"/>
              </w:rPr>
              <w:t xml:space="preserve">  empresas en el Registro Único de Proponentes de la Cámara de Comercio a nivel Nacional, esto con el fin de tener una mejor perspectiva del sector de las actividades económicas ya que estas son similares al objeto del proceso.</w:t>
            </w:r>
          </w:p>
          <w:p w14:paraId="2D9DA1EB" w14:textId="77777777" w:rsidR="00CF5282" w:rsidRPr="007B3578" w:rsidRDefault="00CF5282" w:rsidP="00130291">
            <w:pPr>
              <w:ind w:left="31"/>
              <w:jc w:val="both"/>
              <w:rPr>
                <w:rFonts w:ascii="Arial Narrow" w:hAnsi="Arial Narrow" w:cstheme="minorHAnsi"/>
                <w:b/>
                <w:bCs/>
              </w:rPr>
            </w:pPr>
          </w:p>
          <w:p w14:paraId="6DC4F14C" w14:textId="5229B2C4" w:rsidR="00130291" w:rsidRPr="007B3578" w:rsidRDefault="00130291" w:rsidP="00FE4052">
            <w:pPr>
              <w:pStyle w:val="Prrafodelista"/>
              <w:numPr>
                <w:ilvl w:val="0"/>
                <w:numId w:val="36"/>
              </w:numPr>
              <w:jc w:val="both"/>
              <w:rPr>
                <w:rFonts w:ascii="Arial Narrow" w:hAnsi="Arial Narrow" w:cstheme="minorHAnsi"/>
                <w:b/>
                <w:bCs/>
              </w:rPr>
            </w:pPr>
            <w:r w:rsidRPr="007B3578">
              <w:rPr>
                <w:rFonts w:ascii="Arial Narrow" w:hAnsi="Arial Narrow" w:cstheme="minorHAnsi"/>
                <w:b/>
                <w:bCs/>
              </w:rPr>
              <w:t>Sector Relativo a las MIPYMES.</w:t>
            </w:r>
          </w:p>
          <w:p w14:paraId="560B1FC4" w14:textId="77777777" w:rsidR="00130291" w:rsidRPr="007B3578" w:rsidRDefault="00130291" w:rsidP="00130291">
            <w:pPr>
              <w:ind w:left="31"/>
              <w:jc w:val="both"/>
              <w:rPr>
                <w:rFonts w:ascii="Arial Narrow" w:hAnsi="Arial Narrow" w:cstheme="minorHAnsi"/>
                <w:color w:val="BFBFBF" w:themeColor="background1" w:themeShade="BF"/>
              </w:rPr>
            </w:pPr>
          </w:p>
          <w:p w14:paraId="6C51480D" w14:textId="77777777" w:rsidR="00130291" w:rsidRPr="007B3578" w:rsidRDefault="00130291" w:rsidP="00130291">
            <w:pPr>
              <w:ind w:left="31"/>
              <w:jc w:val="both"/>
              <w:rPr>
                <w:rFonts w:ascii="Arial Narrow" w:hAnsi="Arial Narrow" w:cstheme="minorHAnsi"/>
              </w:rPr>
            </w:pPr>
            <w:r w:rsidRPr="007B3578">
              <w:rPr>
                <w:rFonts w:ascii="Arial Narrow" w:hAnsi="Arial Narrow" w:cstheme="minorHAnsi"/>
              </w:rPr>
              <w:t xml:space="preserve">Considerando que el artículo 33 de la Ley 2069 de 2020, por medio de la cual se modifica el artículo 12 de la ley 590 de 2000 establece que: “Deberán en el Análisis de Sector identificar las MIPYMES que podrían ser potenciales proveedoras directas o indirectas, con el fin de definir reglas que promuevan y faciliten su participación en el Proceso de Contratación” se procedió a revisar las bases de datos de la Superintendencia de Sociedades y el Registro Único de Proponentes de la </w:t>
            </w:r>
            <w:r w:rsidRPr="007B3578">
              <w:rPr>
                <w:rFonts w:ascii="Arial Narrow" w:hAnsi="Arial Narrow" w:cstheme="minorHAnsi"/>
              </w:rPr>
              <w:lastRenderedPageBreak/>
              <w:t>Cámara de Comercio a nivel Nacional, con el fin de identificar la clasificación tributaria de las empresas que son objeto de verificación por parte de esta Entidad.</w:t>
            </w:r>
          </w:p>
          <w:p w14:paraId="6B789F61" w14:textId="77777777" w:rsidR="00130291" w:rsidRPr="007B3578" w:rsidRDefault="00130291" w:rsidP="00130291">
            <w:pPr>
              <w:ind w:left="31"/>
              <w:jc w:val="both"/>
              <w:rPr>
                <w:rFonts w:ascii="Arial Narrow" w:hAnsi="Arial Narrow" w:cstheme="minorHAnsi"/>
                <w:color w:val="808080" w:themeColor="background1" w:themeShade="80"/>
              </w:rPr>
            </w:pPr>
          </w:p>
          <w:p w14:paraId="642189F8" w14:textId="3C4CB968" w:rsidR="00130291" w:rsidRPr="007B3578" w:rsidRDefault="00130291" w:rsidP="00D23C91">
            <w:pPr>
              <w:ind w:left="31"/>
              <w:jc w:val="both"/>
              <w:rPr>
                <w:rFonts w:ascii="Arial Narrow" w:hAnsi="Arial Narrow" w:cstheme="minorHAnsi"/>
                <w:color w:val="808080" w:themeColor="background1" w:themeShade="80"/>
              </w:rPr>
            </w:pPr>
            <w:r w:rsidRPr="007B3578">
              <w:rPr>
                <w:rFonts w:ascii="Arial Narrow" w:hAnsi="Arial Narrow" w:cstheme="minorHAnsi"/>
                <w:color w:val="808080" w:themeColor="background1" w:themeShade="80"/>
              </w:rPr>
              <w:t>Desarrollar lo relativo a MPYMES</w:t>
            </w:r>
          </w:p>
          <w:p w14:paraId="3F9B9E9A" w14:textId="62FECD94" w:rsidR="00130291" w:rsidRPr="007B3578" w:rsidRDefault="00130291" w:rsidP="00130291">
            <w:pPr>
              <w:ind w:left="31"/>
              <w:jc w:val="both"/>
              <w:rPr>
                <w:rFonts w:ascii="Arial Narrow" w:hAnsi="Arial Narrow" w:cstheme="minorHAnsi"/>
              </w:rPr>
            </w:pPr>
          </w:p>
        </w:tc>
      </w:tr>
      <w:tr w:rsidR="00440A4E" w:rsidRPr="007B3578" w14:paraId="09E60B73" w14:textId="77777777" w:rsidTr="00DA1166">
        <w:trPr>
          <w:trHeight w:val="70"/>
        </w:trPr>
        <w:tc>
          <w:tcPr>
            <w:tcW w:w="10105" w:type="dxa"/>
            <w:gridSpan w:val="3"/>
            <w:shd w:val="clear" w:color="auto" w:fill="F2F2F2" w:themeFill="background1" w:themeFillShade="F2"/>
          </w:tcPr>
          <w:p w14:paraId="07C77527" w14:textId="794F0F1C" w:rsidR="00440A4E" w:rsidRPr="007B3578" w:rsidRDefault="00440A4E" w:rsidP="00FE4052">
            <w:pPr>
              <w:pStyle w:val="Ttulo2"/>
              <w:numPr>
                <w:ilvl w:val="1"/>
                <w:numId w:val="35"/>
              </w:numPr>
              <w:outlineLvl w:val="1"/>
              <w:rPr>
                <w:rFonts w:ascii="Arial Narrow" w:hAnsi="Arial Narrow" w:cs="Arial"/>
                <w:b/>
                <w:bCs/>
                <w:sz w:val="24"/>
                <w:szCs w:val="24"/>
                <w:highlight w:val="lightGray"/>
              </w:rPr>
            </w:pPr>
            <w:r w:rsidRPr="007B3578">
              <w:rPr>
                <w:rFonts w:ascii="Arial Narrow" w:hAnsi="Arial Narrow"/>
                <w:b/>
                <w:bCs/>
                <w:color w:val="auto"/>
                <w:sz w:val="24"/>
                <w:szCs w:val="24"/>
              </w:rPr>
              <w:lastRenderedPageBreak/>
              <w:t xml:space="preserve"> </w:t>
            </w:r>
            <w:bookmarkStart w:id="23" w:name="_Toc161150221"/>
            <w:r w:rsidRPr="007B3578">
              <w:rPr>
                <w:rFonts w:ascii="Arial Narrow" w:hAnsi="Arial Narrow"/>
                <w:b/>
                <w:bCs/>
                <w:color w:val="auto"/>
                <w:sz w:val="24"/>
                <w:szCs w:val="24"/>
              </w:rPr>
              <w:t>Verificación de requisitos financieros</w:t>
            </w:r>
            <w:bookmarkEnd w:id="23"/>
          </w:p>
        </w:tc>
      </w:tr>
      <w:tr w:rsidR="0046277E" w:rsidRPr="007B3578" w14:paraId="12187EAE" w14:textId="77777777" w:rsidTr="0046277E">
        <w:trPr>
          <w:trHeight w:val="70"/>
        </w:trPr>
        <w:tc>
          <w:tcPr>
            <w:tcW w:w="10105" w:type="dxa"/>
            <w:gridSpan w:val="3"/>
            <w:shd w:val="clear" w:color="auto" w:fill="FFFFFF" w:themeFill="background1"/>
          </w:tcPr>
          <w:p w14:paraId="27744EA2" w14:textId="661BD090" w:rsidR="0046277E" w:rsidRPr="007B3578" w:rsidRDefault="0046277E" w:rsidP="0046277E">
            <w:pPr>
              <w:tabs>
                <w:tab w:val="left" w:pos="-720"/>
                <w:tab w:val="left" w:pos="2057"/>
              </w:tabs>
              <w:suppressAutoHyphens/>
              <w:jc w:val="both"/>
              <w:rPr>
                <w:rFonts w:ascii="Arial Narrow" w:hAnsi="Arial Narrow" w:cs="Arial"/>
                <w:color w:val="808080" w:themeColor="background1" w:themeShade="80"/>
                <w:spacing w:val="-3"/>
              </w:rPr>
            </w:pPr>
            <w:r w:rsidRPr="007B3578">
              <w:rPr>
                <w:rFonts w:ascii="Arial Narrow" w:hAnsi="Arial Narrow" w:cs="Arial"/>
                <w:color w:val="808080" w:themeColor="background1" w:themeShade="80"/>
                <w:spacing w:val="-3"/>
              </w:rPr>
              <w:t>Los indicadores habilitantes se aplicarán sobre los datos consignados en el RUP.</w:t>
            </w:r>
          </w:p>
          <w:p w14:paraId="541D2111" w14:textId="7C8A7392" w:rsidR="00A65CE6" w:rsidRPr="007B3578" w:rsidRDefault="00A65CE6" w:rsidP="0046277E">
            <w:pPr>
              <w:tabs>
                <w:tab w:val="left" w:pos="-720"/>
                <w:tab w:val="left" w:pos="2057"/>
              </w:tabs>
              <w:suppressAutoHyphens/>
              <w:jc w:val="both"/>
              <w:rPr>
                <w:rFonts w:ascii="Arial Narrow" w:hAnsi="Arial Narrow" w:cs="Arial"/>
                <w:color w:val="808080" w:themeColor="background1" w:themeShade="80"/>
                <w:spacing w:val="-3"/>
              </w:rPr>
            </w:pPr>
          </w:p>
          <w:p w14:paraId="786C5DA8" w14:textId="268ED4B9" w:rsidR="00A65CE6" w:rsidRPr="007B3578" w:rsidRDefault="00A65CE6" w:rsidP="00A65CE6">
            <w:pPr>
              <w:tabs>
                <w:tab w:val="left" w:pos="-720"/>
                <w:tab w:val="left" w:pos="2057"/>
              </w:tabs>
              <w:suppressAutoHyphens/>
              <w:jc w:val="both"/>
              <w:rPr>
                <w:rFonts w:ascii="Arial Narrow" w:hAnsi="Arial Narrow" w:cs="Arial"/>
                <w:color w:val="808080" w:themeColor="background1" w:themeShade="80"/>
                <w:spacing w:val="-3"/>
              </w:rPr>
            </w:pPr>
            <w:r w:rsidRPr="007B3578">
              <w:rPr>
                <w:rFonts w:ascii="Arial Narrow" w:hAnsi="Arial Narrow" w:cs="Arial"/>
                <w:color w:val="808080" w:themeColor="background1" w:themeShade="80"/>
                <w:spacing w:val="-3"/>
              </w:rPr>
              <w:t>Los proponentes que participen en el presente proceso de contratación deberán presentar en su propuesta el Certificado de Inscripción, Calificación y Clasificación en el Registro Único de Proponentes (RUP) vigente y en firme expedido dentro de los treinta (30) días calendario anteriores a la fecha en que deben ser presentadas las propuestas (cierre del proceso de selección), en donde se certifique la Capacidad Financiera (Cf), las cifras financieras del Balance General y Estado de Resultados.</w:t>
            </w:r>
          </w:p>
          <w:p w14:paraId="3A0A2F2B" w14:textId="77777777" w:rsidR="00A65CE6" w:rsidRPr="007B3578" w:rsidRDefault="00A65CE6" w:rsidP="00A65CE6">
            <w:pPr>
              <w:tabs>
                <w:tab w:val="left" w:pos="-720"/>
                <w:tab w:val="left" w:pos="2057"/>
              </w:tabs>
              <w:suppressAutoHyphens/>
              <w:jc w:val="both"/>
              <w:rPr>
                <w:rFonts w:ascii="Arial Narrow" w:hAnsi="Arial Narrow" w:cs="Arial"/>
                <w:color w:val="808080" w:themeColor="background1" w:themeShade="80"/>
                <w:spacing w:val="-3"/>
              </w:rPr>
            </w:pPr>
          </w:p>
          <w:p w14:paraId="13578DDC" w14:textId="5F401FA0" w:rsidR="00A65CE6" w:rsidRPr="007B3578" w:rsidRDefault="00A65CE6" w:rsidP="00A65CE6">
            <w:pPr>
              <w:tabs>
                <w:tab w:val="left" w:pos="-720"/>
                <w:tab w:val="left" w:pos="2057"/>
              </w:tabs>
              <w:suppressAutoHyphens/>
              <w:jc w:val="both"/>
              <w:rPr>
                <w:rFonts w:ascii="Arial Narrow" w:hAnsi="Arial Narrow" w:cs="Arial"/>
                <w:color w:val="808080" w:themeColor="background1" w:themeShade="80"/>
                <w:spacing w:val="-3"/>
              </w:rPr>
            </w:pPr>
            <w:r w:rsidRPr="007B3578">
              <w:rPr>
                <w:rFonts w:ascii="Arial Narrow" w:hAnsi="Arial Narrow" w:cs="Arial"/>
                <w:color w:val="808080" w:themeColor="background1" w:themeShade="80"/>
                <w:spacing w:val="-3"/>
              </w:rPr>
              <w:t>En caso de que la fecha de constitución del proponente sea posterior al 31 de diciembre de 2022, los estados financieros que se verificaran serán los del balance de apertura del RUP.</w:t>
            </w:r>
          </w:p>
          <w:p w14:paraId="72D58A7D" w14:textId="77777777" w:rsidR="00A65CE6" w:rsidRPr="007B3578" w:rsidRDefault="00A65CE6" w:rsidP="00A65CE6">
            <w:pPr>
              <w:tabs>
                <w:tab w:val="left" w:pos="-720"/>
                <w:tab w:val="left" w:pos="2057"/>
              </w:tabs>
              <w:suppressAutoHyphens/>
              <w:jc w:val="both"/>
              <w:rPr>
                <w:rFonts w:ascii="Arial Narrow" w:hAnsi="Arial Narrow" w:cs="Arial"/>
                <w:color w:val="808080" w:themeColor="background1" w:themeShade="80"/>
                <w:spacing w:val="-3"/>
              </w:rPr>
            </w:pPr>
          </w:p>
          <w:p w14:paraId="49B7DA09" w14:textId="711E2B9C" w:rsidR="00A65CE6" w:rsidRPr="007B3578" w:rsidRDefault="00A65CE6" w:rsidP="00A65CE6">
            <w:pPr>
              <w:tabs>
                <w:tab w:val="left" w:pos="-720"/>
                <w:tab w:val="left" w:pos="2057"/>
              </w:tabs>
              <w:suppressAutoHyphens/>
              <w:jc w:val="both"/>
              <w:rPr>
                <w:rFonts w:ascii="Arial Narrow" w:hAnsi="Arial Narrow" w:cs="Arial"/>
                <w:color w:val="808080" w:themeColor="background1" w:themeShade="80"/>
                <w:spacing w:val="-3"/>
              </w:rPr>
            </w:pPr>
            <w:r w:rsidRPr="007B3578">
              <w:rPr>
                <w:rFonts w:ascii="Arial Narrow" w:hAnsi="Arial Narrow" w:cs="Arial"/>
                <w:color w:val="808080" w:themeColor="background1" w:themeShade="80"/>
                <w:spacing w:val="-3"/>
              </w:rPr>
              <w:t>Esta regla se aplicará a la persona natural extranjera con domicilio en el país o jurídica extranjera que tenga sucursal en Colombia.</w:t>
            </w:r>
          </w:p>
          <w:p w14:paraId="4CF28209" w14:textId="7C7386C5" w:rsidR="00A65CE6" w:rsidRPr="007B3578" w:rsidRDefault="00A65CE6" w:rsidP="00A65CE6">
            <w:pPr>
              <w:tabs>
                <w:tab w:val="left" w:pos="-720"/>
                <w:tab w:val="left" w:pos="2057"/>
              </w:tabs>
              <w:suppressAutoHyphens/>
              <w:jc w:val="both"/>
              <w:rPr>
                <w:rFonts w:ascii="Arial Narrow" w:hAnsi="Arial Narrow" w:cs="Arial"/>
                <w:color w:val="808080" w:themeColor="background1" w:themeShade="80"/>
                <w:spacing w:val="-3"/>
              </w:rPr>
            </w:pPr>
            <w:r w:rsidRPr="007B3578">
              <w:rPr>
                <w:rFonts w:ascii="Arial Narrow" w:hAnsi="Arial Narrow" w:cs="Arial"/>
                <w:color w:val="808080" w:themeColor="background1" w:themeShade="80"/>
                <w:spacing w:val="-3"/>
              </w:rPr>
              <w:t>El objeto de la verificación financiera es validar si los proponentes cuentan con la capacidad financiera exigida en el pliego de condiciones.</w:t>
            </w:r>
          </w:p>
          <w:p w14:paraId="7706399C" w14:textId="77777777" w:rsidR="00A65CE6" w:rsidRPr="007B3578" w:rsidRDefault="00A65CE6" w:rsidP="00A65CE6">
            <w:pPr>
              <w:tabs>
                <w:tab w:val="left" w:pos="-720"/>
                <w:tab w:val="left" w:pos="2057"/>
              </w:tabs>
              <w:suppressAutoHyphens/>
              <w:jc w:val="both"/>
              <w:rPr>
                <w:rFonts w:ascii="Arial Narrow" w:hAnsi="Arial Narrow" w:cs="Arial"/>
                <w:color w:val="808080" w:themeColor="background1" w:themeShade="80"/>
                <w:spacing w:val="-3"/>
              </w:rPr>
            </w:pPr>
          </w:p>
          <w:p w14:paraId="2D67778C" w14:textId="6A1A18A8" w:rsidR="00A65CE6" w:rsidRPr="007B3578" w:rsidRDefault="00A65CE6" w:rsidP="00A65CE6">
            <w:pPr>
              <w:tabs>
                <w:tab w:val="left" w:pos="-720"/>
                <w:tab w:val="left" w:pos="2057"/>
              </w:tabs>
              <w:suppressAutoHyphens/>
              <w:jc w:val="both"/>
              <w:rPr>
                <w:rFonts w:ascii="Arial Narrow" w:hAnsi="Arial Narrow" w:cs="Arial"/>
                <w:color w:val="808080" w:themeColor="background1" w:themeShade="80"/>
                <w:spacing w:val="-3"/>
              </w:rPr>
            </w:pPr>
            <w:r w:rsidRPr="007B3578">
              <w:rPr>
                <w:rFonts w:ascii="Arial Narrow" w:hAnsi="Arial Narrow" w:cs="Arial"/>
                <w:color w:val="808080" w:themeColor="background1" w:themeShade="80"/>
                <w:spacing w:val="-3"/>
              </w:rPr>
              <w:t>Cuando se renueve o actualice el Registro Único de Proponentes (RUP), la información que se modifica estará vigente hasta que la nueva información quede en firme, de conformidad con lo dispuesto en la Circular Única de Colombia Compra Eficiente.</w:t>
            </w:r>
          </w:p>
          <w:p w14:paraId="0630CCD0" w14:textId="77777777" w:rsidR="00A65CE6" w:rsidRPr="007B3578" w:rsidRDefault="00A65CE6" w:rsidP="00A65CE6">
            <w:pPr>
              <w:tabs>
                <w:tab w:val="left" w:pos="-720"/>
                <w:tab w:val="left" w:pos="2057"/>
              </w:tabs>
              <w:suppressAutoHyphens/>
              <w:jc w:val="both"/>
              <w:rPr>
                <w:rFonts w:ascii="Arial Narrow" w:hAnsi="Arial Narrow" w:cs="Arial"/>
                <w:color w:val="808080" w:themeColor="background1" w:themeShade="80"/>
                <w:spacing w:val="-3"/>
              </w:rPr>
            </w:pPr>
          </w:p>
          <w:p w14:paraId="06140476" w14:textId="59870A0D" w:rsidR="00A65CE6" w:rsidRPr="007B3578" w:rsidRDefault="00A65CE6" w:rsidP="00A65CE6">
            <w:pPr>
              <w:tabs>
                <w:tab w:val="left" w:pos="-720"/>
                <w:tab w:val="left" w:pos="2057"/>
              </w:tabs>
              <w:suppressAutoHyphens/>
              <w:jc w:val="both"/>
              <w:rPr>
                <w:rFonts w:ascii="Arial Narrow" w:hAnsi="Arial Narrow" w:cs="Arial"/>
                <w:color w:val="808080" w:themeColor="background1" w:themeShade="80"/>
                <w:spacing w:val="-3"/>
              </w:rPr>
            </w:pPr>
            <w:r w:rsidRPr="007B3578">
              <w:rPr>
                <w:rFonts w:ascii="Arial Narrow" w:hAnsi="Arial Narrow" w:cs="Arial"/>
                <w:color w:val="808080" w:themeColor="background1" w:themeShade="80"/>
                <w:spacing w:val="-3"/>
              </w:rPr>
              <w:t>La presentación del Certificado de Inscripción, Calificación y Clasificación en el Registro Único de Proponentes (RUP), no es un requisito aplicable para los proponentes persona natural extranjera sin domicilio y la persona jurídica extranjera sin sucursal en Colombia, en este caso, el proponente deberá presentar lo siguiente:</w:t>
            </w:r>
          </w:p>
          <w:p w14:paraId="2C9978C1" w14:textId="77777777" w:rsidR="00A65CE6" w:rsidRPr="007B3578" w:rsidRDefault="00A65CE6" w:rsidP="00A65CE6">
            <w:pPr>
              <w:tabs>
                <w:tab w:val="left" w:pos="-720"/>
                <w:tab w:val="left" w:pos="2057"/>
              </w:tabs>
              <w:suppressAutoHyphens/>
              <w:jc w:val="both"/>
              <w:rPr>
                <w:rFonts w:ascii="Arial Narrow" w:hAnsi="Arial Narrow" w:cs="Arial"/>
                <w:color w:val="808080" w:themeColor="background1" w:themeShade="80"/>
                <w:spacing w:val="-3"/>
              </w:rPr>
            </w:pPr>
          </w:p>
          <w:p w14:paraId="4A5B8586" w14:textId="6485EC71" w:rsidR="00A65CE6" w:rsidRPr="007B3578" w:rsidRDefault="00A65CE6" w:rsidP="00A65CE6">
            <w:pPr>
              <w:tabs>
                <w:tab w:val="left" w:pos="-720"/>
                <w:tab w:val="left" w:pos="2057"/>
              </w:tabs>
              <w:suppressAutoHyphens/>
              <w:jc w:val="both"/>
              <w:rPr>
                <w:rFonts w:ascii="Arial Narrow" w:hAnsi="Arial Narrow" w:cs="Arial"/>
                <w:color w:val="808080" w:themeColor="background1" w:themeShade="80"/>
                <w:spacing w:val="-3"/>
              </w:rPr>
            </w:pPr>
            <w:r w:rsidRPr="007B3578">
              <w:rPr>
                <w:rFonts w:ascii="Segoe UI Symbol" w:hAnsi="Segoe UI Symbol" w:cs="Segoe UI Symbol"/>
                <w:color w:val="808080" w:themeColor="background1" w:themeShade="80"/>
                <w:spacing w:val="-3"/>
              </w:rPr>
              <w:t>❖</w:t>
            </w:r>
            <w:r w:rsidRPr="007B3578">
              <w:rPr>
                <w:rFonts w:ascii="Arial Narrow" w:hAnsi="Arial Narrow" w:cs="Arial"/>
                <w:color w:val="808080" w:themeColor="background1" w:themeShade="80"/>
                <w:spacing w:val="-3"/>
              </w:rPr>
              <w:t xml:space="preserve"> Anexo “Cuadro de Información Financiera”, con las cifras a 31 de diciembre de 2020 o 2021 o 2022, o 2023 firmados por la persona natural o el representante legal y, certificados y/o dictaminados, de ser procedente, con la(s) firma(s) de quien(es) se encuentre(n) en obligación de hacerlo.</w:t>
            </w:r>
          </w:p>
          <w:p w14:paraId="4B89B3E4" w14:textId="1C60E602" w:rsidR="00A65CE6" w:rsidRPr="007B3578" w:rsidRDefault="00A65CE6" w:rsidP="00A65CE6">
            <w:pPr>
              <w:tabs>
                <w:tab w:val="left" w:pos="-720"/>
                <w:tab w:val="left" w:pos="2057"/>
              </w:tabs>
              <w:suppressAutoHyphens/>
              <w:jc w:val="both"/>
              <w:rPr>
                <w:rFonts w:ascii="Arial Narrow" w:hAnsi="Arial Narrow" w:cs="Arial"/>
                <w:color w:val="808080" w:themeColor="background1" w:themeShade="80"/>
                <w:spacing w:val="-3"/>
              </w:rPr>
            </w:pPr>
            <w:r w:rsidRPr="007B3578">
              <w:rPr>
                <w:rFonts w:ascii="Segoe UI Symbol" w:hAnsi="Segoe UI Symbol" w:cs="Segoe UI Symbol"/>
                <w:color w:val="808080" w:themeColor="background1" w:themeShade="80"/>
                <w:spacing w:val="-3"/>
              </w:rPr>
              <w:t>❖</w:t>
            </w:r>
            <w:r w:rsidRPr="007B3578">
              <w:rPr>
                <w:rFonts w:ascii="Arial Narrow" w:hAnsi="Arial Narrow" w:cs="Arial"/>
                <w:color w:val="808080" w:themeColor="background1" w:themeShade="80"/>
                <w:spacing w:val="-3"/>
              </w:rPr>
              <w:t xml:space="preserve"> Balance General y Estado de Resultados con sus respectivas notas a 31 de diciembre de 2020 o 2021 o 2022 o 2023 comparativo con la vigencia inmediatamente anterior y según corresponda, o a la fecha de cierre fiscal del país de origen o Balance de apertura, si es una sociedad nueva, firmados por la persona natural o el representante legal y, certificados y/o dictaminados, de ser procedente, con la(s) firma(s) de quien(es) se encuentre(n) en obligación de hacerlo.</w:t>
            </w:r>
          </w:p>
          <w:p w14:paraId="04FD695D" w14:textId="6CAFAEDB" w:rsidR="00A65CE6" w:rsidRPr="007B3578" w:rsidRDefault="00A65CE6" w:rsidP="00A65CE6">
            <w:pPr>
              <w:tabs>
                <w:tab w:val="left" w:pos="-720"/>
                <w:tab w:val="left" w:pos="2057"/>
              </w:tabs>
              <w:suppressAutoHyphens/>
              <w:jc w:val="both"/>
              <w:rPr>
                <w:rFonts w:ascii="Arial Narrow" w:hAnsi="Arial Narrow" w:cs="Arial"/>
                <w:color w:val="808080" w:themeColor="background1" w:themeShade="80"/>
                <w:spacing w:val="-3"/>
              </w:rPr>
            </w:pPr>
            <w:r w:rsidRPr="007B3578">
              <w:rPr>
                <w:rFonts w:ascii="Segoe UI Symbol" w:hAnsi="Segoe UI Symbol" w:cs="Segoe UI Symbol"/>
                <w:color w:val="808080" w:themeColor="background1" w:themeShade="80"/>
                <w:spacing w:val="-3"/>
              </w:rPr>
              <w:t>❖</w:t>
            </w:r>
            <w:r w:rsidRPr="007B3578">
              <w:rPr>
                <w:rFonts w:ascii="Arial Narrow" w:hAnsi="Arial Narrow" w:cs="Arial"/>
                <w:color w:val="808080" w:themeColor="background1" w:themeShade="80"/>
                <w:spacing w:val="-3"/>
              </w:rPr>
              <w:t xml:space="preserve"> Estos estados financieros de los proponentes persona natural extranjera sin domicilio y la persona jurídica extranjera sin sucursal en Colombia deben ser preparados según la legislación propia del país de origen y presentarse (Para quienes hagan parte de la Convención de La Haya del 5 de octubre de 1961), con la traducción simple al idioma español (251 del C.G.P), expresados en moneda legal colombiana a la tasa de cambio representativa de mercado (TRM) definida por la Superintendencia o en su defecto el Banco de la Republica de la fecha de cierre de los mismos, indicando la tasa de conversión y firmados por el contador público colombiano que los hubiese convertido.</w:t>
            </w:r>
          </w:p>
          <w:p w14:paraId="08BFD321" w14:textId="77777777" w:rsidR="00A65CE6" w:rsidRPr="007B3578" w:rsidRDefault="00A65CE6" w:rsidP="00A65CE6">
            <w:pPr>
              <w:tabs>
                <w:tab w:val="left" w:pos="-720"/>
                <w:tab w:val="left" w:pos="2057"/>
              </w:tabs>
              <w:suppressAutoHyphens/>
              <w:jc w:val="both"/>
              <w:rPr>
                <w:rFonts w:ascii="Arial Narrow" w:hAnsi="Arial Narrow" w:cs="Arial"/>
                <w:color w:val="808080" w:themeColor="background1" w:themeShade="80"/>
                <w:spacing w:val="-3"/>
              </w:rPr>
            </w:pPr>
            <w:r w:rsidRPr="007B3578">
              <w:rPr>
                <w:rFonts w:ascii="Segoe UI Symbol" w:hAnsi="Segoe UI Symbol" w:cs="Segoe UI Symbol"/>
                <w:color w:val="808080" w:themeColor="background1" w:themeShade="80"/>
                <w:spacing w:val="-3"/>
              </w:rPr>
              <w:t>❖</w:t>
            </w:r>
            <w:r w:rsidRPr="007B3578">
              <w:rPr>
                <w:rFonts w:ascii="Arial Narrow" w:hAnsi="Arial Narrow" w:cs="Arial"/>
                <w:color w:val="808080" w:themeColor="background1" w:themeShade="80"/>
                <w:spacing w:val="-3"/>
              </w:rPr>
              <w:t xml:space="preserve"> Fotocopia (legible) de la tarjeta profesional del contador público que los hubiese convertido.</w:t>
            </w:r>
          </w:p>
          <w:p w14:paraId="4A77A070" w14:textId="1FE1FC21" w:rsidR="00A65CE6" w:rsidRPr="007B3578" w:rsidRDefault="00A65CE6" w:rsidP="00A65CE6">
            <w:pPr>
              <w:tabs>
                <w:tab w:val="left" w:pos="-720"/>
                <w:tab w:val="left" w:pos="2057"/>
              </w:tabs>
              <w:suppressAutoHyphens/>
              <w:jc w:val="both"/>
              <w:rPr>
                <w:rFonts w:ascii="Arial Narrow" w:hAnsi="Arial Narrow" w:cs="Arial"/>
                <w:color w:val="808080" w:themeColor="background1" w:themeShade="80"/>
                <w:spacing w:val="-3"/>
              </w:rPr>
            </w:pPr>
            <w:r w:rsidRPr="007B3578">
              <w:rPr>
                <w:rFonts w:ascii="Segoe UI Symbol" w:hAnsi="Segoe UI Symbol" w:cs="Segoe UI Symbol"/>
                <w:color w:val="808080" w:themeColor="background1" w:themeShade="80"/>
                <w:spacing w:val="-3"/>
              </w:rPr>
              <w:t>❖</w:t>
            </w:r>
            <w:r w:rsidRPr="007B3578">
              <w:rPr>
                <w:rFonts w:ascii="Arial Narrow" w:hAnsi="Arial Narrow" w:cs="Arial"/>
                <w:color w:val="808080" w:themeColor="background1" w:themeShade="80"/>
                <w:spacing w:val="-3"/>
              </w:rPr>
              <w:t xml:space="preserve"> Fotocopia (legible) del certificado de antecedentes disciplinarios del contador público que los hubiese convertido, expedido por la Junta Central de Contadores con una antigüedad no superior a tres (3) meses a partir de la fecha de cierre del presente proceso.</w:t>
            </w:r>
          </w:p>
          <w:p w14:paraId="11F57F12" w14:textId="77777777" w:rsidR="0046277E" w:rsidRPr="007B3578" w:rsidRDefault="0046277E" w:rsidP="0046277E">
            <w:pPr>
              <w:pStyle w:val="Ttulo2"/>
              <w:outlineLvl w:val="1"/>
              <w:rPr>
                <w:rFonts w:ascii="Arial Narrow" w:hAnsi="Arial Narrow"/>
                <w:b/>
                <w:bCs/>
                <w:color w:val="808080" w:themeColor="background1" w:themeShade="80"/>
                <w:sz w:val="24"/>
                <w:szCs w:val="24"/>
              </w:rPr>
            </w:pPr>
          </w:p>
        </w:tc>
      </w:tr>
      <w:tr w:rsidR="0046277E" w:rsidRPr="007B3578" w14:paraId="196E0A03" w14:textId="77777777" w:rsidTr="00DA1166">
        <w:trPr>
          <w:trHeight w:val="70"/>
        </w:trPr>
        <w:tc>
          <w:tcPr>
            <w:tcW w:w="10105" w:type="dxa"/>
            <w:gridSpan w:val="3"/>
            <w:shd w:val="clear" w:color="auto" w:fill="F2F2F2" w:themeFill="background1" w:themeFillShade="F2"/>
          </w:tcPr>
          <w:p w14:paraId="30BE8E83" w14:textId="19C89C37" w:rsidR="0046277E" w:rsidRPr="007B3578" w:rsidRDefault="0046277E" w:rsidP="00FE4052">
            <w:pPr>
              <w:pStyle w:val="Ttulo2"/>
              <w:numPr>
                <w:ilvl w:val="1"/>
                <w:numId w:val="35"/>
              </w:numPr>
              <w:outlineLvl w:val="1"/>
              <w:rPr>
                <w:rFonts w:ascii="Arial Narrow" w:hAnsi="Arial Narrow"/>
                <w:b/>
                <w:bCs/>
                <w:color w:val="auto"/>
                <w:sz w:val="24"/>
                <w:szCs w:val="24"/>
              </w:rPr>
            </w:pPr>
            <w:r w:rsidRPr="007B3578">
              <w:rPr>
                <w:rFonts w:ascii="Arial Narrow" w:hAnsi="Arial Narrow"/>
                <w:b/>
                <w:bCs/>
                <w:color w:val="auto"/>
                <w:sz w:val="24"/>
                <w:szCs w:val="24"/>
              </w:rPr>
              <w:lastRenderedPageBreak/>
              <w:t>Capacidad financiera</w:t>
            </w:r>
          </w:p>
        </w:tc>
      </w:tr>
      <w:tr w:rsidR="00440A4E" w:rsidRPr="007B3578" w14:paraId="34C65F94" w14:textId="77777777" w:rsidTr="00DA1166">
        <w:trPr>
          <w:trHeight w:val="70"/>
        </w:trPr>
        <w:tc>
          <w:tcPr>
            <w:tcW w:w="10105" w:type="dxa"/>
            <w:gridSpan w:val="3"/>
            <w:shd w:val="clear" w:color="auto" w:fill="auto"/>
          </w:tcPr>
          <w:p w14:paraId="5F9C4640" w14:textId="4910998B" w:rsidR="00A65CE6" w:rsidRPr="007B3578" w:rsidRDefault="00A65CE6" w:rsidP="00A65CE6">
            <w:pPr>
              <w:pStyle w:val="Prrafodelista"/>
              <w:numPr>
                <w:ilvl w:val="0"/>
                <w:numId w:val="38"/>
              </w:numPr>
              <w:tabs>
                <w:tab w:val="left" w:pos="-720"/>
                <w:tab w:val="left" w:pos="2057"/>
              </w:tabs>
              <w:suppressAutoHyphens/>
              <w:jc w:val="both"/>
              <w:rPr>
                <w:rFonts w:ascii="Arial Narrow" w:hAnsi="Arial Narrow" w:cs="Arial"/>
                <w:b/>
                <w:bCs/>
                <w:spacing w:val="-3"/>
                <w:u w:val="single"/>
              </w:rPr>
            </w:pPr>
            <w:r w:rsidRPr="007B3578">
              <w:rPr>
                <w:rFonts w:ascii="Arial Narrow" w:hAnsi="Arial Narrow" w:cs="Arial"/>
                <w:b/>
                <w:bCs/>
                <w:spacing w:val="-3"/>
                <w:u w:val="single"/>
              </w:rPr>
              <w:t>Índice de Liquidez</w:t>
            </w:r>
          </w:p>
          <w:p w14:paraId="15B6DA1F" w14:textId="77777777" w:rsidR="00A65CE6" w:rsidRPr="007B3578" w:rsidRDefault="00A65CE6" w:rsidP="00440A4E">
            <w:pPr>
              <w:tabs>
                <w:tab w:val="left" w:pos="-720"/>
                <w:tab w:val="left" w:pos="2057"/>
              </w:tabs>
              <w:suppressAutoHyphens/>
              <w:jc w:val="both"/>
              <w:rPr>
                <w:rFonts w:ascii="Arial Narrow" w:hAnsi="Arial Narrow" w:cs="Arial"/>
                <w:spacing w:val="-3"/>
              </w:rPr>
            </w:pPr>
            <w:r w:rsidRPr="007B3578">
              <w:rPr>
                <w:rFonts w:ascii="Arial Narrow" w:hAnsi="Arial Narrow" w:cs="Arial"/>
                <w:spacing w:val="-3"/>
              </w:rPr>
              <w:t>Un activo líquido es aquel que se negocia activamente en un mercado y puede ser convertido rápidamente en efectivo. Los activos corrientes normalmente incluyen caja, títulos valores de corto plazo, cuentas por cobrar e inventarios. Los pasivos corrientes normalmente incluyen las cuentas por pagar, deuda de corto plazo y gastos acumulados.</w:t>
            </w:r>
          </w:p>
          <w:p w14:paraId="36315903" w14:textId="5FA6A410" w:rsidR="00A65CE6" w:rsidRPr="007B3578" w:rsidRDefault="00A65CE6" w:rsidP="00440A4E">
            <w:pPr>
              <w:tabs>
                <w:tab w:val="left" w:pos="-720"/>
                <w:tab w:val="left" w:pos="2057"/>
              </w:tabs>
              <w:suppressAutoHyphens/>
              <w:jc w:val="both"/>
              <w:rPr>
                <w:rFonts w:ascii="Arial Narrow" w:hAnsi="Arial Narrow" w:cs="Arial"/>
                <w:color w:val="808080" w:themeColor="background1" w:themeShade="80"/>
                <w:spacing w:val="-3"/>
              </w:rPr>
            </w:pPr>
            <w:r w:rsidRPr="007B3578">
              <w:rPr>
                <w:rFonts w:ascii="Arial Narrow" w:hAnsi="Arial Narrow" w:cs="Arial"/>
                <w:color w:val="808080" w:themeColor="background1" w:themeShade="80"/>
                <w:spacing w:val="-3"/>
              </w:rPr>
              <w:t xml:space="preserve">(incluir el análisis para la solicitud del </w:t>
            </w:r>
            <w:proofErr w:type="spellStart"/>
            <w:r w:rsidRPr="007B3578">
              <w:rPr>
                <w:rFonts w:ascii="Arial Narrow" w:hAnsi="Arial Narrow" w:cs="Arial"/>
                <w:color w:val="808080" w:themeColor="background1" w:themeShade="80"/>
                <w:spacing w:val="-3"/>
              </w:rPr>
              <w:t>Indice</w:t>
            </w:r>
            <w:proofErr w:type="spellEnd"/>
            <w:r w:rsidRPr="007B3578">
              <w:rPr>
                <w:rFonts w:ascii="Arial Narrow" w:hAnsi="Arial Narrow" w:cs="Arial"/>
                <w:color w:val="808080" w:themeColor="background1" w:themeShade="80"/>
                <w:spacing w:val="-3"/>
              </w:rPr>
              <w:t xml:space="preserve"> de liquidez)</w:t>
            </w:r>
          </w:p>
          <w:p w14:paraId="16F0EC88" w14:textId="77777777" w:rsidR="00A65CE6" w:rsidRPr="007B3578" w:rsidRDefault="00A65CE6" w:rsidP="00440A4E">
            <w:pPr>
              <w:tabs>
                <w:tab w:val="left" w:pos="-720"/>
                <w:tab w:val="left" w:pos="2057"/>
              </w:tabs>
              <w:suppressAutoHyphens/>
              <w:jc w:val="both"/>
              <w:rPr>
                <w:rFonts w:ascii="Arial Narrow" w:hAnsi="Arial Narrow" w:cs="Arial"/>
                <w:spacing w:val="-3"/>
              </w:rPr>
            </w:pPr>
          </w:p>
          <w:p w14:paraId="1E7645C7" w14:textId="22DA9275" w:rsidR="00440A4E" w:rsidRPr="007B3578" w:rsidRDefault="00440A4E" w:rsidP="00440A4E">
            <w:pPr>
              <w:tabs>
                <w:tab w:val="left" w:pos="-720"/>
                <w:tab w:val="left" w:pos="2057"/>
              </w:tabs>
              <w:suppressAutoHyphens/>
              <w:jc w:val="both"/>
              <w:rPr>
                <w:rFonts w:ascii="Arial Narrow" w:hAnsi="Arial Narrow" w:cs="Arial"/>
                <w:spacing w:val="-3"/>
              </w:rPr>
            </w:pPr>
            <w:r w:rsidRPr="007B3578">
              <w:rPr>
                <w:rFonts w:ascii="Arial Narrow" w:hAnsi="Arial Narrow" w:cs="Arial"/>
                <w:spacing w:val="-3"/>
              </w:rPr>
              <w:t xml:space="preserve">El proponente individual, consorcio o unión temporal, deberá cumplir con los siguientes indicadores financieros calculados con base en la información </w:t>
            </w:r>
            <w:r w:rsidRPr="007B3578">
              <w:rPr>
                <w:rFonts w:ascii="Arial Narrow" w:hAnsi="Arial Narrow" w:cs="Arial"/>
              </w:rPr>
              <w:t xml:space="preserve">a </w:t>
            </w:r>
            <w:r w:rsidRPr="007B3578">
              <w:rPr>
                <w:rFonts w:ascii="Arial Narrow" w:hAnsi="Arial Narrow" w:cs="Arial"/>
                <w:color w:val="808080" w:themeColor="background1" w:themeShade="80"/>
              </w:rPr>
              <w:t>(día) (mes) (año)</w:t>
            </w:r>
            <w:r w:rsidRPr="007B3578">
              <w:rPr>
                <w:rFonts w:ascii="Arial Narrow" w:hAnsi="Arial Narrow" w:cs="Arial"/>
                <w:bCs/>
                <w:color w:val="808080" w:themeColor="background1" w:themeShade="80"/>
                <w:lang w:eastAsia="x-none"/>
              </w:rPr>
              <w:t xml:space="preserve">. </w:t>
            </w:r>
          </w:p>
          <w:p w14:paraId="0F1CFCD2" w14:textId="77777777" w:rsidR="00A65CE6" w:rsidRPr="007B3578" w:rsidRDefault="00A65CE6" w:rsidP="00440A4E">
            <w:pPr>
              <w:tabs>
                <w:tab w:val="left" w:pos="-720"/>
                <w:tab w:val="left" w:pos="2057"/>
              </w:tabs>
              <w:suppressAutoHyphens/>
              <w:jc w:val="both"/>
              <w:rPr>
                <w:rFonts w:ascii="Arial Narrow" w:hAnsi="Arial Narrow" w:cs="Arial"/>
                <w:bCs/>
                <w:lang w:eastAsia="x-none"/>
              </w:rPr>
            </w:pPr>
          </w:p>
          <w:p w14:paraId="3A5FA30F" w14:textId="5ACC374A" w:rsidR="00440A4E" w:rsidRPr="007B3578" w:rsidRDefault="00440A4E" w:rsidP="00440A4E">
            <w:pPr>
              <w:tabs>
                <w:tab w:val="left" w:pos="-720"/>
                <w:tab w:val="left" w:pos="2057"/>
              </w:tabs>
              <w:suppressAutoHyphens/>
              <w:jc w:val="both"/>
              <w:rPr>
                <w:rFonts w:ascii="Arial Narrow" w:hAnsi="Arial Narrow" w:cs="Arial"/>
                <w:spacing w:val="-3"/>
              </w:rPr>
            </w:pPr>
            <w:r w:rsidRPr="007B3578">
              <w:rPr>
                <w:rFonts w:ascii="Arial Narrow" w:hAnsi="Arial Narrow" w:cs="Arial"/>
                <w:spacing w:val="-3"/>
              </w:rPr>
              <w:t>El proponente deberá acreditar mediante el Registro Único de Proponentes la información financiera con corte</w:t>
            </w:r>
            <w:r w:rsidRPr="007B3578">
              <w:rPr>
                <w:rFonts w:ascii="Arial Narrow" w:hAnsi="Arial Narrow" w:cs="Arial"/>
                <w:b/>
                <w:spacing w:val="-3"/>
              </w:rPr>
              <w:t xml:space="preserve"> </w:t>
            </w:r>
            <w:r w:rsidRPr="007B3578">
              <w:rPr>
                <w:rFonts w:ascii="Arial Narrow" w:hAnsi="Arial Narrow" w:cs="Arial"/>
              </w:rPr>
              <w:t xml:space="preserve">a </w:t>
            </w:r>
            <w:r w:rsidRPr="007B3578">
              <w:rPr>
                <w:rFonts w:ascii="Arial Narrow" w:hAnsi="Arial Narrow" w:cs="Arial"/>
                <w:color w:val="808080" w:themeColor="background1" w:themeShade="80"/>
              </w:rPr>
              <w:t>(día) (mes) (año)</w:t>
            </w:r>
            <w:r w:rsidRPr="007B3578">
              <w:rPr>
                <w:rFonts w:ascii="Arial Narrow" w:hAnsi="Arial Narrow" w:cs="Arial"/>
                <w:bCs/>
                <w:lang w:eastAsia="x-none"/>
              </w:rPr>
              <w:t xml:space="preserve">, </w:t>
            </w:r>
            <w:r w:rsidRPr="007B3578">
              <w:rPr>
                <w:rFonts w:ascii="Arial Narrow" w:hAnsi="Arial Narrow" w:cs="Arial"/>
                <w:spacing w:val="-3"/>
              </w:rPr>
              <w:t>de acuerdo con las reglas generales establecidas en el presente documento para efectos de la información consignada en el RUP.</w:t>
            </w:r>
          </w:p>
          <w:p w14:paraId="6771FBE7" w14:textId="73291548" w:rsidR="0046277E" w:rsidRPr="007B3578" w:rsidRDefault="0046277E" w:rsidP="00440A4E">
            <w:pPr>
              <w:tabs>
                <w:tab w:val="left" w:pos="-720"/>
                <w:tab w:val="left" w:pos="2057"/>
              </w:tabs>
              <w:suppressAutoHyphens/>
              <w:jc w:val="both"/>
              <w:rPr>
                <w:rFonts w:ascii="Arial Narrow" w:hAnsi="Arial Narrow" w:cs="Arial"/>
                <w:spacing w:val="-3"/>
              </w:rPr>
            </w:pPr>
          </w:p>
          <w:p w14:paraId="0A225376" w14:textId="74AE832E" w:rsidR="00A65CE6" w:rsidRPr="007B3578" w:rsidRDefault="00A65CE6" w:rsidP="00A65CE6">
            <w:pPr>
              <w:pStyle w:val="Prrafodelista"/>
              <w:numPr>
                <w:ilvl w:val="0"/>
                <w:numId w:val="33"/>
              </w:numPr>
              <w:tabs>
                <w:tab w:val="left" w:pos="-720"/>
                <w:tab w:val="left" w:pos="2057"/>
              </w:tabs>
              <w:suppressAutoHyphens/>
              <w:jc w:val="both"/>
              <w:rPr>
                <w:rFonts w:ascii="Arial Narrow" w:hAnsi="Arial Narrow" w:cs="Arial"/>
                <w:b/>
                <w:bCs/>
                <w:spacing w:val="-3"/>
              </w:rPr>
            </w:pPr>
            <w:r w:rsidRPr="007B3578">
              <w:rPr>
                <w:rFonts w:ascii="Arial Narrow" w:hAnsi="Arial Narrow" w:cs="Arial"/>
                <w:b/>
                <w:bCs/>
                <w:spacing w:val="-3"/>
              </w:rPr>
              <w:t>Índice de Endeudamiento</w:t>
            </w:r>
          </w:p>
          <w:p w14:paraId="7D3CD229" w14:textId="77777777" w:rsidR="00A65CE6" w:rsidRPr="007B3578" w:rsidRDefault="00A65CE6" w:rsidP="00A65CE6">
            <w:pPr>
              <w:tabs>
                <w:tab w:val="left" w:pos="-720"/>
                <w:tab w:val="left" w:pos="2057"/>
              </w:tabs>
              <w:suppressAutoHyphens/>
              <w:jc w:val="both"/>
              <w:rPr>
                <w:rFonts w:ascii="Arial Narrow" w:hAnsi="Arial Narrow" w:cs="Arial"/>
                <w:b/>
                <w:bCs/>
                <w:spacing w:val="-3"/>
              </w:rPr>
            </w:pPr>
          </w:p>
          <w:p w14:paraId="65EB64D5" w14:textId="775EC86E" w:rsidR="00A65CE6" w:rsidRPr="007B3578" w:rsidRDefault="00A65CE6" w:rsidP="00A65CE6">
            <w:pPr>
              <w:tabs>
                <w:tab w:val="left" w:pos="-720"/>
                <w:tab w:val="left" w:pos="2057"/>
              </w:tabs>
              <w:suppressAutoHyphens/>
              <w:jc w:val="both"/>
              <w:rPr>
                <w:rFonts w:ascii="Arial Narrow" w:hAnsi="Arial Narrow" w:cs="Arial"/>
                <w:spacing w:val="-3"/>
              </w:rPr>
            </w:pPr>
            <w:r w:rsidRPr="007B3578">
              <w:rPr>
                <w:rFonts w:ascii="Arial Narrow" w:hAnsi="Arial Narrow" w:cs="Arial"/>
                <w:spacing w:val="-3"/>
              </w:rPr>
              <w:t>Es el resultado de dividir el pasivo total por el activo total. Los acreedores prefieren índices de endeudamiento bajos porque entre más bajo sea éste el respaldo del deudor frente a las pérdidas en caso de liquidación es mayor.</w:t>
            </w:r>
          </w:p>
          <w:p w14:paraId="2B2CF122" w14:textId="77777777" w:rsidR="00A65CE6" w:rsidRPr="007B3578" w:rsidRDefault="00A65CE6" w:rsidP="00A65CE6">
            <w:pPr>
              <w:tabs>
                <w:tab w:val="left" w:pos="-720"/>
                <w:tab w:val="left" w:pos="2057"/>
              </w:tabs>
              <w:suppressAutoHyphens/>
              <w:jc w:val="both"/>
              <w:rPr>
                <w:rFonts w:ascii="Arial Narrow" w:hAnsi="Arial Narrow" w:cs="Arial"/>
                <w:color w:val="808080" w:themeColor="background1" w:themeShade="80"/>
                <w:spacing w:val="-3"/>
              </w:rPr>
            </w:pPr>
          </w:p>
          <w:p w14:paraId="065409A1" w14:textId="5A633674" w:rsidR="00A65CE6" w:rsidRPr="007B3578" w:rsidRDefault="00A65CE6" w:rsidP="00A65CE6">
            <w:pPr>
              <w:tabs>
                <w:tab w:val="left" w:pos="-720"/>
                <w:tab w:val="left" w:pos="2057"/>
              </w:tabs>
              <w:suppressAutoHyphens/>
              <w:jc w:val="both"/>
              <w:rPr>
                <w:rFonts w:ascii="Arial Narrow" w:hAnsi="Arial Narrow" w:cs="Arial"/>
                <w:color w:val="808080" w:themeColor="background1" w:themeShade="80"/>
                <w:spacing w:val="-3"/>
              </w:rPr>
            </w:pPr>
            <w:r w:rsidRPr="007B3578">
              <w:rPr>
                <w:rFonts w:ascii="Arial Narrow" w:hAnsi="Arial Narrow" w:cs="Arial"/>
                <w:color w:val="808080" w:themeColor="background1" w:themeShade="80"/>
                <w:spacing w:val="-3"/>
              </w:rPr>
              <w:t>(incluir el análisis para la solicitud del Índice de endeudamiento)</w:t>
            </w:r>
          </w:p>
          <w:p w14:paraId="67DBD3A2" w14:textId="77777777" w:rsidR="00A65CE6" w:rsidRPr="007B3578" w:rsidRDefault="00A65CE6" w:rsidP="00A65CE6">
            <w:pPr>
              <w:tabs>
                <w:tab w:val="left" w:pos="-720"/>
                <w:tab w:val="left" w:pos="2057"/>
              </w:tabs>
              <w:suppressAutoHyphens/>
              <w:jc w:val="both"/>
              <w:rPr>
                <w:rFonts w:ascii="Arial Narrow" w:hAnsi="Arial Narrow" w:cs="Arial"/>
                <w:spacing w:val="-3"/>
              </w:rPr>
            </w:pPr>
            <w:r w:rsidRPr="007B3578">
              <w:rPr>
                <w:rFonts w:ascii="Arial Narrow" w:hAnsi="Arial Narrow" w:cs="Arial"/>
                <w:spacing w:val="-3"/>
              </w:rPr>
              <w:t xml:space="preserve">El proponente individual, consorcio o unión temporal, deberá cumplir con los siguientes indicadores financieros calculados con base en la información </w:t>
            </w:r>
            <w:r w:rsidRPr="007B3578">
              <w:rPr>
                <w:rFonts w:ascii="Arial Narrow" w:hAnsi="Arial Narrow" w:cs="Arial"/>
              </w:rPr>
              <w:t xml:space="preserve">a </w:t>
            </w:r>
            <w:r w:rsidRPr="007B3578">
              <w:rPr>
                <w:rFonts w:ascii="Arial Narrow" w:hAnsi="Arial Narrow" w:cs="Arial"/>
                <w:color w:val="808080" w:themeColor="background1" w:themeShade="80"/>
              </w:rPr>
              <w:t>(día) (mes) (año)</w:t>
            </w:r>
            <w:r w:rsidRPr="007B3578">
              <w:rPr>
                <w:rFonts w:ascii="Arial Narrow" w:hAnsi="Arial Narrow" w:cs="Arial"/>
                <w:bCs/>
                <w:color w:val="808080" w:themeColor="background1" w:themeShade="80"/>
                <w:lang w:eastAsia="x-none"/>
              </w:rPr>
              <w:t xml:space="preserve">. </w:t>
            </w:r>
          </w:p>
          <w:p w14:paraId="7752DA0C" w14:textId="77777777" w:rsidR="00A65CE6" w:rsidRPr="007B3578" w:rsidRDefault="00A65CE6" w:rsidP="00A65CE6">
            <w:pPr>
              <w:tabs>
                <w:tab w:val="left" w:pos="-720"/>
                <w:tab w:val="left" w:pos="2057"/>
              </w:tabs>
              <w:suppressAutoHyphens/>
              <w:jc w:val="both"/>
              <w:rPr>
                <w:rFonts w:ascii="Arial Narrow" w:hAnsi="Arial Narrow" w:cs="Arial"/>
                <w:bCs/>
                <w:lang w:eastAsia="x-none"/>
              </w:rPr>
            </w:pPr>
          </w:p>
          <w:p w14:paraId="4083E34A" w14:textId="77777777" w:rsidR="00A65CE6" w:rsidRPr="007B3578" w:rsidRDefault="00A65CE6" w:rsidP="00A65CE6">
            <w:pPr>
              <w:tabs>
                <w:tab w:val="left" w:pos="-720"/>
                <w:tab w:val="left" w:pos="2057"/>
              </w:tabs>
              <w:suppressAutoHyphens/>
              <w:jc w:val="both"/>
              <w:rPr>
                <w:rFonts w:ascii="Arial Narrow" w:hAnsi="Arial Narrow" w:cs="Arial"/>
                <w:spacing w:val="-3"/>
              </w:rPr>
            </w:pPr>
            <w:r w:rsidRPr="007B3578">
              <w:rPr>
                <w:rFonts w:ascii="Arial Narrow" w:hAnsi="Arial Narrow" w:cs="Arial"/>
                <w:spacing w:val="-3"/>
              </w:rPr>
              <w:t>El proponente deberá acreditar mediante el Registro Único de Proponentes la información financiera con corte</w:t>
            </w:r>
            <w:r w:rsidRPr="007B3578">
              <w:rPr>
                <w:rFonts w:ascii="Arial Narrow" w:hAnsi="Arial Narrow" w:cs="Arial"/>
                <w:b/>
                <w:spacing w:val="-3"/>
              </w:rPr>
              <w:t xml:space="preserve"> </w:t>
            </w:r>
            <w:r w:rsidRPr="007B3578">
              <w:rPr>
                <w:rFonts w:ascii="Arial Narrow" w:hAnsi="Arial Narrow" w:cs="Arial"/>
              </w:rPr>
              <w:t xml:space="preserve">a </w:t>
            </w:r>
            <w:r w:rsidRPr="007B3578">
              <w:rPr>
                <w:rFonts w:ascii="Arial Narrow" w:hAnsi="Arial Narrow" w:cs="Arial"/>
                <w:color w:val="808080" w:themeColor="background1" w:themeShade="80"/>
              </w:rPr>
              <w:t>(día) (mes) (año)</w:t>
            </w:r>
            <w:r w:rsidRPr="007B3578">
              <w:rPr>
                <w:rFonts w:ascii="Arial Narrow" w:hAnsi="Arial Narrow" w:cs="Arial"/>
                <w:bCs/>
                <w:lang w:eastAsia="x-none"/>
              </w:rPr>
              <w:t xml:space="preserve">, </w:t>
            </w:r>
            <w:r w:rsidRPr="007B3578">
              <w:rPr>
                <w:rFonts w:ascii="Arial Narrow" w:hAnsi="Arial Narrow" w:cs="Arial"/>
                <w:spacing w:val="-3"/>
              </w:rPr>
              <w:t>de acuerdo con las reglas generales establecidas en el presente documento para efectos de la información consignada en el RUP.</w:t>
            </w:r>
          </w:p>
          <w:p w14:paraId="243AC056" w14:textId="0FB6504F" w:rsidR="00A65CE6" w:rsidRPr="007B3578" w:rsidRDefault="00A65CE6" w:rsidP="00A65CE6">
            <w:pPr>
              <w:tabs>
                <w:tab w:val="left" w:pos="-720"/>
                <w:tab w:val="left" w:pos="2057"/>
              </w:tabs>
              <w:suppressAutoHyphens/>
              <w:jc w:val="both"/>
              <w:rPr>
                <w:rFonts w:ascii="Arial Narrow" w:hAnsi="Arial Narrow" w:cs="Arial"/>
                <w:b/>
                <w:bCs/>
                <w:spacing w:val="-3"/>
              </w:rPr>
            </w:pPr>
          </w:p>
          <w:p w14:paraId="51E07F48" w14:textId="4461EDB1" w:rsidR="00A65CE6" w:rsidRPr="007B3578" w:rsidRDefault="00A65CE6" w:rsidP="00A65CE6">
            <w:pPr>
              <w:pStyle w:val="Prrafodelista"/>
              <w:numPr>
                <w:ilvl w:val="0"/>
                <w:numId w:val="33"/>
              </w:numPr>
              <w:tabs>
                <w:tab w:val="left" w:pos="-720"/>
                <w:tab w:val="left" w:pos="2057"/>
              </w:tabs>
              <w:suppressAutoHyphens/>
              <w:jc w:val="both"/>
              <w:rPr>
                <w:rFonts w:ascii="Arial Narrow" w:hAnsi="Arial Narrow" w:cs="Arial"/>
                <w:b/>
                <w:bCs/>
                <w:spacing w:val="-3"/>
              </w:rPr>
            </w:pPr>
            <w:r w:rsidRPr="007B3578">
              <w:rPr>
                <w:rFonts w:ascii="Arial Narrow" w:hAnsi="Arial Narrow" w:cs="Arial"/>
                <w:b/>
                <w:bCs/>
                <w:spacing w:val="-3"/>
              </w:rPr>
              <w:t>Razón de Cobertura de Intereses</w:t>
            </w:r>
          </w:p>
          <w:p w14:paraId="28CA49EC" w14:textId="77777777" w:rsidR="00A65CE6" w:rsidRPr="007B3578" w:rsidRDefault="00A65CE6" w:rsidP="00440A4E">
            <w:pPr>
              <w:tabs>
                <w:tab w:val="left" w:pos="-720"/>
                <w:tab w:val="left" w:pos="2057"/>
              </w:tabs>
              <w:suppressAutoHyphens/>
              <w:jc w:val="both"/>
              <w:rPr>
                <w:rFonts w:ascii="Arial Narrow" w:hAnsi="Arial Narrow" w:cs="Arial"/>
                <w:spacing w:val="-3"/>
              </w:rPr>
            </w:pPr>
          </w:p>
          <w:p w14:paraId="780AD645" w14:textId="1EF5DEAA" w:rsidR="00A65CE6" w:rsidRPr="007B3578" w:rsidRDefault="00A65CE6" w:rsidP="00A65CE6">
            <w:pPr>
              <w:tabs>
                <w:tab w:val="left" w:pos="-720"/>
                <w:tab w:val="left" w:pos="2057"/>
              </w:tabs>
              <w:suppressAutoHyphens/>
              <w:jc w:val="both"/>
              <w:rPr>
                <w:rFonts w:ascii="Arial Narrow" w:hAnsi="Arial Narrow" w:cs="Arial"/>
                <w:spacing w:val="-3"/>
              </w:rPr>
            </w:pPr>
            <w:r w:rsidRPr="007B3578">
              <w:rPr>
                <w:rFonts w:ascii="Arial Narrow" w:hAnsi="Arial Narrow" w:cs="Arial"/>
                <w:spacing w:val="-3"/>
              </w:rPr>
              <w:t>Este indicador es el resultado de la utilidad operacional dividida por los gastos de intereses. Es fundamental para un proveedor estar al día con sus obligaciones financieras, particularmente con la obligación de pagar intereses financieros. Una compañía puede encontrarse en dificultades financieras y operacionales y mantener el giro ordinario de sus negocios por un buen tiempo en la medida en que sea capaz de pagar sus intereses de deuda.</w:t>
            </w:r>
          </w:p>
          <w:p w14:paraId="596BE870" w14:textId="1BC0F1DF" w:rsidR="00A65CE6" w:rsidRPr="007B3578" w:rsidRDefault="00A65CE6" w:rsidP="00A65CE6">
            <w:pPr>
              <w:tabs>
                <w:tab w:val="left" w:pos="-720"/>
                <w:tab w:val="left" w:pos="2057"/>
              </w:tabs>
              <w:suppressAutoHyphens/>
              <w:jc w:val="both"/>
              <w:rPr>
                <w:rFonts w:ascii="Arial Narrow" w:hAnsi="Arial Narrow" w:cs="Arial"/>
                <w:spacing w:val="-3"/>
              </w:rPr>
            </w:pPr>
          </w:p>
          <w:p w14:paraId="1C1F2C13" w14:textId="4FA6D9EF" w:rsidR="00A65CE6" w:rsidRPr="007B3578" w:rsidRDefault="00A65CE6" w:rsidP="00A65CE6">
            <w:pPr>
              <w:tabs>
                <w:tab w:val="left" w:pos="-720"/>
                <w:tab w:val="left" w:pos="2057"/>
              </w:tabs>
              <w:suppressAutoHyphens/>
              <w:jc w:val="both"/>
              <w:rPr>
                <w:rFonts w:ascii="Arial Narrow" w:hAnsi="Arial Narrow" w:cs="Arial"/>
                <w:color w:val="808080" w:themeColor="background1" w:themeShade="80"/>
                <w:spacing w:val="-3"/>
              </w:rPr>
            </w:pPr>
            <w:r w:rsidRPr="007B3578">
              <w:rPr>
                <w:rFonts w:ascii="Arial Narrow" w:hAnsi="Arial Narrow" w:cs="Arial"/>
                <w:color w:val="808080" w:themeColor="background1" w:themeShade="80"/>
                <w:spacing w:val="-3"/>
              </w:rPr>
              <w:t>(incluir el análisis para la solicitud de la Razón de Cobertura de intereses)</w:t>
            </w:r>
          </w:p>
          <w:p w14:paraId="1EB35B23" w14:textId="77777777" w:rsidR="00A65CE6" w:rsidRPr="007B3578" w:rsidRDefault="00A65CE6" w:rsidP="00A65CE6">
            <w:pPr>
              <w:tabs>
                <w:tab w:val="left" w:pos="-720"/>
                <w:tab w:val="left" w:pos="2057"/>
              </w:tabs>
              <w:suppressAutoHyphens/>
              <w:jc w:val="both"/>
              <w:rPr>
                <w:rFonts w:ascii="Arial Narrow" w:hAnsi="Arial Narrow" w:cs="Arial"/>
                <w:spacing w:val="-3"/>
              </w:rPr>
            </w:pPr>
            <w:r w:rsidRPr="007B3578">
              <w:rPr>
                <w:rFonts w:ascii="Arial Narrow" w:hAnsi="Arial Narrow" w:cs="Arial"/>
                <w:spacing w:val="-3"/>
              </w:rPr>
              <w:t xml:space="preserve">El proponente individual, consorcio o unión temporal, deberá cumplir con los siguientes indicadores financieros calculados con base en la información </w:t>
            </w:r>
            <w:r w:rsidRPr="007B3578">
              <w:rPr>
                <w:rFonts w:ascii="Arial Narrow" w:hAnsi="Arial Narrow" w:cs="Arial"/>
              </w:rPr>
              <w:t xml:space="preserve">a </w:t>
            </w:r>
            <w:r w:rsidRPr="007B3578">
              <w:rPr>
                <w:rFonts w:ascii="Arial Narrow" w:hAnsi="Arial Narrow" w:cs="Arial"/>
                <w:color w:val="808080" w:themeColor="background1" w:themeShade="80"/>
              </w:rPr>
              <w:t>(día) (mes) (año)</w:t>
            </w:r>
            <w:r w:rsidRPr="007B3578">
              <w:rPr>
                <w:rFonts w:ascii="Arial Narrow" w:hAnsi="Arial Narrow" w:cs="Arial"/>
                <w:bCs/>
                <w:color w:val="808080" w:themeColor="background1" w:themeShade="80"/>
                <w:lang w:eastAsia="x-none"/>
              </w:rPr>
              <w:t xml:space="preserve">. </w:t>
            </w:r>
          </w:p>
          <w:p w14:paraId="61BC0B9B" w14:textId="77777777" w:rsidR="00A65CE6" w:rsidRPr="007B3578" w:rsidRDefault="00A65CE6" w:rsidP="00A65CE6">
            <w:pPr>
              <w:tabs>
                <w:tab w:val="left" w:pos="-720"/>
                <w:tab w:val="left" w:pos="2057"/>
              </w:tabs>
              <w:suppressAutoHyphens/>
              <w:jc w:val="both"/>
              <w:rPr>
                <w:rFonts w:ascii="Arial Narrow" w:hAnsi="Arial Narrow" w:cs="Arial"/>
                <w:bCs/>
                <w:lang w:eastAsia="x-none"/>
              </w:rPr>
            </w:pPr>
          </w:p>
          <w:p w14:paraId="4890831A" w14:textId="369A596C" w:rsidR="00A65CE6" w:rsidRPr="007B3578" w:rsidRDefault="00A65CE6" w:rsidP="00A65CE6">
            <w:pPr>
              <w:tabs>
                <w:tab w:val="left" w:pos="-720"/>
                <w:tab w:val="left" w:pos="2057"/>
              </w:tabs>
              <w:suppressAutoHyphens/>
              <w:jc w:val="both"/>
              <w:rPr>
                <w:rFonts w:ascii="Arial Narrow" w:hAnsi="Arial Narrow" w:cs="Arial"/>
                <w:spacing w:val="-3"/>
              </w:rPr>
            </w:pPr>
            <w:r w:rsidRPr="007B3578">
              <w:rPr>
                <w:rFonts w:ascii="Arial Narrow" w:hAnsi="Arial Narrow" w:cs="Arial"/>
                <w:spacing w:val="-3"/>
              </w:rPr>
              <w:t>El proponente deberá acreditar mediante el Registro Único de Proponentes la información financiera con corte</w:t>
            </w:r>
            <w:r w:rsidRPr="007B3578">
              <w:rPr>
                <w:rFonts w:ascii="Arial Narrow" w:hAnsi="Arial Narrow" w:cs="Arial"/>
                <w:b/>
                <w:spacing w:val="-3"/>
              </w:rPr>
              <w:t xml:space="preserve"> </w:t>
            </w:r>
            <w:r w:rsidRPr="007B3578">
              <w:rPr>
                <w:rFonts w:ascii="Arial Narrow" w:hAnsi="Arial Narrow" w:cs="Arial"/>
              </w:rPr>
              <w:t xml:space="preserve">a </w:t>
            </w:r>
            <w:r w:rsidRPr="007B3578">
              <w:rPr>
                <w:rFonts w:ascii="Arial Narrow" w:hAnsi="Arial Narrow" w:cs="Arial"/>
                <w:color w:val="808080" w:themeColor="background1" w:themeShade="80"/>
              </w:rPr>
              <w:t>(día) (mes) (año)</w:t>
            </w:r>
            <w:r w:rsidRPr="007B3578">
              <w:rPr>
                <w:rFonts w:ascii="Arial Narrow" w:hAnsi="Arial Narrow" w:cs="Arial"/>
                <w:bCs/>
                <w:lang w:eastAsia="x-none"/>
              </w:rPr>
              <w:t xml:space="preserve">, </w:t>
            </w:r>
            <w:r w:rsidRPr="007B3578">
              <w:rPr>
                <w:rFonts w:ascii="Arial Narrow" w:hAnsi="Arial Narrow" w:cs="Arial"/>
                <w:spacing w:val="-3"/>
              </w:rPr>
              <w:t>de acuerdo con las reglas generales establecidas en el presente documento para efectos de la información consignada en el RUP</w:t>
            </w:r>
          </w:p>
          <w:p w14:paraId="55AC098F" w14:textId="77777777" w:rsidR="00A65CE6" w:rsidRPr="007B3578" w:rsidRDefault="00A65CE6" w:rsidP="00A65CE6">
            <w:pPr>
              <w:tabs>
                <w:tab w:val="left" w:pos="-720"/>
                <w:tab w:val="left" w:pos="2057"/>
              </w:tabs>
              <w:suppressAutoHyphens/>
              <w:jc w:val="both"/>
              <w:rPr>
                <w:rFonts w:ascii="Arial Narrow" w:hAnsi="Arial Narrow" w:cs="Arial"/>
                <w:b/>
                <w:bCs/>
                <w:spacing w:val="-3"/>
              </w:rPr>
            </w:pPr>
          </w:p>
          <w:p w14:paraId="7CA6FC1B" w14:textId="24FE42DE" w:rsidR="00A65CE6" w:rsidRPr="007B3578" w:rsidRDefault="00A65CE6" w:rsidP="00A65CE6">
            <w:pPr>
              <w:pStyle w:val="Prrafodelista"/>
              <w:numPr>
                <w:ilvl w:val="0"/>
                <w:numId w:val="33"/>
              </w:numPr>
              <w:tabs>
                <w:tab w:val="left" w:pos="-720"/>
                <w:tab w:val="left" w:pos="2057"/>
              </w:tabs>
              <w:suppressAutoHyphens/>
              <w:jc w:val="both"/>
              <w:rPr>
                <w:rFonts w:ascii="Arial Narrow" w:hAnsi="Arial Narrow" w:cs="Arial"/>
                <w:b/>
                <w:bCs/>
                <w:spacing w:val="-3"/>
              </w:rPr>
            </w:pPr>
            <w:r w:rsidRPr="007B3578">
              <w:rPr>
                <w:rFonts w:ascii="Arial Narrow" w:hAnsi="Arial Narrow" w:cs="Arial"/>
                <w:b/>
                <w:bCs/>
                <w:spacing w:val="-3"/>
              </w:rPr>
              <w:t>Capital de Trabajo</w:t>
            </w:r>
          </w:p>
          <w:p w14:paraId="15C029AF" w14:textId="7215DE8C" w:rsidR="00A65CE6" w:rsidRPr="007B3578" w:rsidRDefault="00A65CE6" w:rsidP="00A65CE6">
            <w:pPr>
              <w:tabs>
                <w:tab w:val="left" w:pos="-720"/>
                <w:tab w:val="left" w:pos="2057"/>
              </w:tabs>
              <w:suppressAutoHyphens/>
              <w:jc w:val="both"/>
              <w:rPr>
                <w:rFonts w:ascii="Arial Narrow" w:hAnsi="Arial Narrow" w:cs="Arial"/>
                <w:spacing w:val="-3"/>
              </w:rPr>
            </w:pPr>
            <w:r w:rsidRPr="007B3578">
              <w:rPr>
                <w:rFonts w:ascii="Arial Narrow" w:hAnsi="Arial Narrow" w:cs="Arial"/>
                <w:spacing w:val="-3"/>
              </w:rPr>
              <w:t>Este indicador representa la liquidez operativa del proponente, es decir el remanente del proponente luego de liquidar sus activos corrientes (convertirlos en efectivo) y pagar el pasivo de corto plazo. Un capital de trabajo positivo contribuye con el desarrollo eficiente de la actividad económica del proponente.</w:t>
            </w:r>
          </w:p>
          <w:p w14:paraId="351CF485" w14:textId="77777777" w:rsidR="00A65CE6" w:rsidRPr="007B3578" w:rsidRDefault="00A65CE6" w:rsidP="00A65CE6">
            <w:pPr>
              <w:tabs>
                <w:tab w:val="left" w:pos="-720"/>
                <w:tab w:val="left" w:pos="2057"/>
              </w:tabs>
              <w:suppressAutoHyphens/>
              <w:jc w:val="both"/>
              <w:rPr>
                <w:rFonts w:ascii="Arial Narrow" w:hAnsi="Arial Narrow" w:cs="Arial"/>
                <w:spacing w:val="-3"/>
              </w:rPr>
            </w:pPr>
          </w:p>
          <w:p w14:paraId="650E3040" w14:textId="77777777" w:rsidR="00A65CE6" w:rsidRPr="007B3578" w:rsidRDefault="00A65CE6" w:rsidP="00A65CE6">
            <w:pPr>
              <w:tabs>
                <w:tab w:val="left" w:pos="-720"/>
                <w:tab w:val="left" w:pos="2057"/>
              </w:tabs>
              <w:suppressAutoHyphens/>
              <w:jc w:val="both"/>
              <w:rPr>
                <w:rFonts w:ascii="Arial Narrow" w:hAnsi="Arial Narrow" w:cs="Arial"/>
                <w:spacing w:val="-3"/>
              </w:rPr>
            </w:pPr>
            <w:r w:rsidRPr="007B3578">
              <w:rPr>
                <w:rFonts w:ascii="Arial Narrow" w:hAnsi="Arial Narrow" w:cs="Arial"/>
                <w:spacing w:val="-3"/>
              </w:rPr>
              <w:lastRenderedPageBreak/>
              <w:t xml:space="preserve">El proponente individual, consorcio o unión temporal, deberá cumplir con los siguientes indicadores financieros calculados con base en la información </w:t>
            </w:r>
            <w:r w:rsidRPr="007B3578">
              <w:rPr>
                <w:rFonts w:ascii="Arial Narrow" w:hAnsi="Arial Narrow" w:cs="Arial"/>
              </w:rPr>
              <w:t xml:space="preserve">a </w:t>
            </w:r>
            <w:r w:rsidRPr="007B3578">
              <w:rPr>
                <w:rFonts w:ascii="Arial Narrow" w:hAnsi="Arial Narrow" w:cs="Arial"/>
                <w:color w:val="808080" w:themeColor="background1" w:themeShade="80"/>
              </w:rPr>
              <w:t>(día) (mes) (año)</w:t>
            </w:r>
            <w:r w:rsidRPr="007B3578">
              <w:rPr>
                <w:rFonts w:ascii="Arial Narrow" w:hAnsi="Arial Narrow" w:cs="Arial"/>
                <w:bCs/>
                <w:color w:val="808080" w:themeColor="background1" w:themeShade="80"/>
                <w:lang w:eastAsia="x-none"/>
              </w:rPr>
              <w:t xml:space="preserve">. </w:t>
            </w:r>
          </w:p>
          <w:p w14:paraId="6C5DE402" w14:textId="77777777" w:rsidR="00A65CE6" w:rsidRPr="007B3578" w:rsidRDefault="00A65CE6" w:rsidP="00A65CE6">
            <w:pPr>
              <w:tabs>
                <w:tab w:val="left" w:pos="-720"/>
                <w:tab w:val="left" w:pos="2057"/>
              </w:tabs>
              <w:suppressAutoHyphens/>
              <w:jc w:val="both"/>
              <w:rPr>
                <w:rFonts w:ascii="Arial Narrow" w:hAnsi="Arial Narrow" w:cs="Arial"/>
                <w:bCs/>
                <w:lang w:eastAsia="x-none"/>
              </w:rPr>
            </w:pPr>
          </w:p>
          <w:p w14:paraId="69011BFB" w14:textId="77777777" w:rsidR="00A65CE6" w:rsidRPr="007B3578" w:rsidRDefault="00A65CE6" w:rsidP="00A65CE6">
            <w:pPr>
              <w:tabs>
                <w:tab w:val="left" w:pos="-720"/>
                <w:tab w:val="left" w:pos="2057"/>
              </w:tabs>
              <w:suppressAutoHyphens/>
              <w:jc w:val="both"/>
              <w:rPr>
                <w:rFonts w:ascii="Arial Narrow" w:hAnsi="Arial Narrow" w:cs="Arial"/>
                <w:spacing w:val="-3"/>
              </w:rPr>
            </w:pPr>
            <w:r w:rsidRPr="007B3578">
              <w:rPr>
                <w:rFonts w:ascii="Arial Narrow" w:hAnsi="Arial Narrow" w:cs="Arial"/>
                <w:spacing w:val="-3"/>
              </w:rPr>
              <w:t>El proponente deberá acreditar mediante el Registro Único de Proponentes la información financiera con corte</w:t>
            </w:r>
            <w:r w:rsidRPr="007B3578">
              <w:rPr>
                <w:rFonts w:ascii="Arial Narrow" w:hAnsi="Arial Narrow" w:cs="Arial"/>
                <w:b/>
                <w:spacing w:val="-3"/>
              </w:rPr>
              <w:t xml:space="preserve"> </w:t>
            </w:r>
            <w:r w:rsidRPr="007B3578">
              <w:rPr>
                <w:rFonts w:ascii="Arial Narrow" w:hAnsi="Arial Narrow" w:cs="Arial"/>
              </w:rPr>
              <w:t xml:space="preserve">a </w:t>
            </w:r>
            <w:r w:rsidRPr="007B3578">
              <w:rPr>
                <w:rFonts w:ascii="Arial Narrow" w:hAnsi="Arial Narrow" w:cs="Arial"/>
                <w:color w:val="808080" w:themeColor="background1" w:themeShade="80"/>
              </w:rPr>
              <w:t>(día) (mes) (año)</w:t>
            </w:r>
            <w:r w:rsidRPr="007B3578">
              <w:rPr>
                <w:rFonts w:ascii="Arial Narrow" w:hAnsi="Arial Narrow" w:cs="Arial"/>
                <w:bCs/>
                <w:lang w:eastAsia="x-none"/>
              </w:rPr>
              <w:t xml:space="preserve">, </w:t>
            </w:r>
            <w:r w:rsidRPr="007B3578">
              <w:rPr>
                <w:rFonts w:ascii="Arial Narrow" w:hAnsi="Arial Narrow" w:cs="Arial"/>
                <w:spacing w:val="-3"/>
              </w:rPr>
              <w:t>de acuerdo con las reglas generales establecidas en el presente documento para efectos de la información consignada en el RUP.</w:t>
            </w:r>
          </w:p>
          <w:p w14:paraId="4C68A1A6" w14:textId="77777777" w:rsidR="00A65CE6" w:rsidRPr="007B3578" w:rsidRDefault="00A65CE6" w:rsidP="00440A4E">
            <w:pPr>
              <w:tabs>
                <w:tab w:val="left" w:pos="-720"/>
                <w:tab w:val="left" w:pos="2057"/>
              </w:tabs>
              <w:suppressAutoHyphens/>
              <w:jc w:val="both"/>
              <w:rPr>
                <w:rFonts w:ascii="Arial Narrow" w:hAnsi="Arial Narrow" w:cs="Arial"/>
                <w:spacing w:val="-3"/>
              </w:rPr>
            </w:pPr>
          </w:p>
          <w:p w14:paraId="01FF4008" w14:textId="52CB1FE8" w:rsidR="00440A4E" w:rsidRPr="007B3578" w:rsidRDefault="00440A4E" w:rsidP="00440A4E">
            <w:pPr>
              <w:tabs>
                <w:tab w:val="left" w:pos="-720"/>
                <w:tab w:val="left" w:pos="2057"/>
              </w:tabs>
              <w:suppressAutoHyphens/>
              <w:jc w:val="both"/>
              <w:rPr>
                <w:rFonts w:ascii="Arial Narrow" w:hAnsi="Arial Narrow" w:cs="Arial"/>
                <w:spacing w:val="-3"/>
              </w:rPr>
            </w:pPr>
            <w:r w:rsidRPr="007B3578">
              <w:rPr>
                <w:rFonts w:ascii="Arial Narrow" w:hAnsi="Arial Narrow" w:cs="Arial"/>
                <w:spacing w:val="-3"/>
              </w:rPr>
              <w:t xml:space="preserve">Para la verificación financiera del proceso de selección se han determinado </w:t>
            </w:r>
            <w:proofErr w:type="spellStart"/>
            <w:r w:rsidRPr="007B3578">
              <w:rPr>
                <w:rFonts w:ascii="Arial Narrow" w:hAnsi="Arial Narrow" w:cs="Arial"/>
                <w:color w:val="808080" w:themeColor="background1" w:themeShade="80"/>
                <w:spacing w:val="-3"/>
              </w:rPr>
              <w:t>xxxx</w:t>
            </w:r>
            <w:proofErr w:type="spellEnd"/>
            <w:r w:rsidRPr="007B3578">
              <w:rPr>
                <w:rFonts w:ascii="Arial Narrow" w:hAnsi="Arial Narrow" w:cs="Arial"/>
                <w:color w:val="808080" w:themeColor="background1" w:themeShade="80"/>
                <w:spacing w:val="-3"/>
              </w:rPr>
              <w:t xml:space="preserve"> (xxx) </w:t>
            </w:r>
            <w:r w:rsidRPr="007B3578">
              <w:rPr>
                <w:rFonts w:ascii="Arial Narrow" w:hAnsi="Arial Narrow" w:cs="Arial"/>
                <w:spacing w:val="-3"/>
              </w:rPr>
              <w:t>indicadores en las siguientes condiciones:</w:t>
            </w:r>
          </w:p>
          <w:tbl>
            <w:tblPr>
              <w:tblpPr w:leftFromText="141" w:rightFromText="141" w:vertAnchor="text" w:horzAnchor="margin" w:tblpY="342"/>
              <w:tblW w:w="987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4A0" w:firstRow="1" w:lastRow="0" w:firstColumn="1" w:lastColumn="0" w:noHBand="0" w:noVBand="1"/>
            </w:tblPr>
            <w:tblGrid>
              <w:gridCol w:w="2201"/>
              <w:gridCol w:w="3442"/>
              <w:gridCol w:w="4230"/>
            </w:tblGrid>
            <w:tr w:rsidR="00440A4E" w:rsidRPr="007B3578" w14:paraId="7E6E8A55" w14:textId="77777777" w:rsidTr="00943767">
              <w:trPr>
                <w:trHeight w:val="65"/>
                <w:tblHeader/>
                <w:tblCellSpacing w:w="20" w:type="dxa"/>
              </w:trPr>
              <w:tc>
                <w:tcPr>
                  <w:tcW w:w="2201" w:type="dxa"/>
                  <w:shd w:val="clear" w:color="auto" w:fill="F2F2F2" w:themeFill="background1" w:themeFillShade="F2"/>
                  <w:vAlign w:val="center"/>
                  <w:hideMark/>
                </w:tcPr>
                <w:p w14:paraId="3848349F" w14:textId="77777777" w:rsidR="00440A4E" w:rsidRPr="007B3578" w:rsidRDefault="00440A4E" w:rsidP="00440A4E">
                  <w:pPr>
                    <w:spacing w:after="0"/>
                    <w:jc w:val="center"/>
                    <w:rPr>
                      <w:rFonts w:ascii="Arial Narrow" w:hAnsi="Arial Narrow" w:cs="Arial"/>
                      <w:b/>
                      <w:bCs/>
                      <w:sz w:val="32"/>
                      <w:szCs w:val="32"/>
                      <w:vertAlign w:val="subscript"/>
                    </w:rPr>
                  </w:pPr>
                  <w:r w:rsidRPr="007B3578">
                    <w:rPr>
                      <w:rFonts w:ascii="Arial Narrow" w:hAnsi="Arial Narrow" w:cs="Arial"/>
                      <w:b/>
                      <w:bCs/>
                      <w:sz w:val="32"/>
                      <w:szCs w:val="32"/>
                      <w:vertAlign w:val="subscript"/>
                    </w:rPr>
                    <w:t>INDICADOR</w:t>
                  </w:r>
                </w:p>
              </w:tc>
              <w:tc>
                <w:tcPr>
                  <w:tcW w:w="3372" w:type="dxa"/>
                  <w:shd w:val="clear" w:color="auto" w:fill="F2F2F2" w:themeFill="background1" w:themeFillShade="F2"/>
                  <w:vAlign w:val="center"/>
                  <w:hideMark/>
                </w:tcPr>
                <w:p w14:paraId="451776B4" w14:textId="77777777" w:rsidR="00440A4E" w:rsidRPr="007B3578" w:rsidRDefault="00440A4E" w:rsidP="00440A4E">
                  <w:pPr>
                    <w:spacing w:after="0"/>
                    <w:jc w:val="center"/>
                    <w:rPr>
                      <w:rFonts w:ascii="Arial Narrow" w:hAnsi="Arial Narrow" w:cs="Arial"/>
                      <w:b/>
                      <w:bCs/>
                      <w:sz w:val="32"/>
                      <w:szCs w:val="32"/>
                      <w:vertAlign w:val="subscript"/>
                    </w:rPr>
                  </w:pPr>
                  <w:r w:rsidRPr="007B3578">
                    <w:rPr>
                      <w:rFonts w:ascii="Arial Narrow" w:hAnsi="Arial Narrow" w:cs="Arial"/>
                      <w:b/>
                      <w:bCs/>
                      <w:sz w:val="32"/>
                      <w:szCs w:val="32"/>
                      <w:vertAlign w:val="subscript"/>
                    </w:rPr>
                    <w:t>FORMULA</w:t>
                  </w:r>
                </w:p>
              </w:tc>
              <w:tc>
                <w:tcPr>
                  <w:tcW w:w="4140" w:type="dxa"/>
                  <w:shd w:val="clear" w:color="auto" w:fill="F2F2F2" w:themeFill="background1" w:themeFillShade="F2"/>
                  <w:vAlign w:val="center"/>
                  <w:hideMark/>
                </w:tcPr>
                <w:p w14:paraId="3031B80D" w14:textId="77777777" w:rsidR="00440A4E" w:rsidRPr="007B3578" w:rsidRDefault="00440A4E" w:rsidP="00440A4E">
                  <w:pPr>
                    <w:spacing w:after="0"/>
                    <w:jc w:val="center"/>
                    <w:rPr>
                      <w:rFonts w:ascii="Arial Narrow" w:hAnsi="Arial Narrow" w:cs="Arial"/>
                      <w:b/>
                      <w:bCs/>
                      <w:sz w:val="32"/>
                      <w:szCs w:val="32"/>
                      <w:vertAlign w:val="subscript"/>
                    </w:rPr>
                  </w:pPr>
                  <w:r w:rsidRPr="007B3578">
                    <w:rPr>
                      <w:rFonts w:ascii="Arial Narrow" w:hAnsi="Arial Narrow" w:cs="Arial"/>
                      <w:b/>
                      <w:bCs/>
                      <w:sz w:val="32"/>
                      <w:szCs w:val="32"/>
                      <w:vertAlign w:val="subscript"/>
                    </w:rPr>
                    <w:t>MARGEN SOLICITADO</w:t>
                  </w:r>
                </w:p>
              </w:tc>
            </w:tr>
            <w:tr w:rsidR="00440A4E" w:rsidRPr="007B3578" w14:paraId="26FB04FC" w14:textId="77777777" w:rsidTr="00943767">
              <w:trPr>
                <w:trHeight w:val="49"/>
                <w:tblCellSpacing w:w="20" w:type="dxa"/>
              </w:trPr>
              <w:tc>
                <w:tcPr>
                  <w:tcW w:w="2201" w:type="dxa"/>
                  <w:shd w:val="clear" w:color="auto" w:fill="auto"/>
                  <w:vAlign w:val="center"/>
                  <w:hideMark/>
                </w:tcPr>
                <w:p w14:paraId="71BDE73F" w14:textId="77777777" w:rsidR="00440A4E" w:rsidRPr="007B3578" w:rsidRDefault="00440A4E" w:rsidP="00440A4E">
                  <w:pPr>
                    <w:spacing w:after="0"/>
                    <w:jc w:val="center"/>
                    <w:rPr>
                      <w:rFonts w:ascii="Arial Narrow" w:hAnsi="Arial Narrow" w:cs="Arial"/>
                      <w:sz w:val="32"/>
                      <w:szCs w:val="32"/>
                      <w:vertAlign w:val="superscript"/>
                    </w:rPr>
                  </w:pPr>
                  <w:r w:rsidRPr="007B3578">
                    <w:rPr>
                      <w:rFonts w:ascii="Arial Narrow" w:hAnsi="Arial Narrow" w:cs="Arial"/>
                      <w:spacing w:val="-3"/>
                      <w:sz w:val="32"/>
                      <w:szCs w:val="32"/>
                      <w:vertAlign w:val="superscript"/>
                    </w:rPr>
                    <w:t>Índice de Liquidez</w:t>
                  </w:r>
                </w:p>
              </w:tc>
              <w:tc>
                <w:tcPr>
                  <w:tcW w:w="3372" w:type="dxa"/>
                  <w:shd w:val="clear" w:color="auto" w:fill="auto"/>
                  <w:vAlign w:val="bottom"/>
                  <w:hideMark/>
                </w:tcPr>
                <w:p w14:paraId="1D5D4C35" w14:textId="77777777" w:rsidR="00440A4E" w:rsidRPr="007B3578" w:rsidRDefault="00440A4E" w:rsidP="00440A4E">
                  <w:pPr>
                    <w:spacing w:after="0"/>
                    <w:jc w:val="center"/>
                    <w:rPr>
                      <w:rFonts w:ascii="Arial Narrow" w:hAnsi="Arial Narrow" w:cs="Arial"/>
                      <w:sz w:val="32"/>
                      <w:szCs w:val="32"/>
                      <w:vertAlign w:val="superscript"/>
                    </w:rPr>
                  </w:pPr>
                  <w:r w:rsidRPr="007B3578">
                    <w:rPr>
                      <w:rFonts w:ascii="Arial Narrow" w:hAnsi="Arial Narrow" w:cs="Arial"/>
                      <w:spacing w:val="-3"/>
                      <w:sz w:val="32"/>
                      <w:szCs w:val="32"/>
                      <w:vertAlign w:val="superscript"/>
                    </w:rPr>
                    <w:t>(Activo Corriente / Pasivo Corriente)</w:t>
                  </w:r>
                </w:p>
              </w:tc>
              <w:tc>
                <w:tcPr>
                  <w:tcW w:w="4140" w:type="dxa"/>
                  <w:shd w:val="clear" w:color="auto" w:fill="auto"/>
                  <w:noWrap/>
                  <w:vAlign w:val="center"/>
                  <w:hideMark/>
                </w:tcPr>
                <w:p w14:paraId="1F414B86" w14:textId="77777777" w:rsidR="00440A4E" w:rsidRPr="007B3578" w:rsidRDefault="00440A4E" w:rsidP="00440A4E">
                  <w:pPr>
                    <w:spacing w:after="0"/>
                    <w:jc w:val="center"/>
                    <w:rPr>
                      <w:rFonts w:ascii="Arial Narrow" w:hAnsi="Arial Narrow" w:cs="Arial"/>
                      <w:sz w:val="32"/>
                      <w:szCs w:val="32"/>
                      <w:vertAlign w:val="superscript"/>
                    </w:rPr>
                  </w:pPr>
                  <w:proofErr w:type="spellStart"/>
                  <w:r w:rsidRPr="007B3578">
                    <w:rPr>
                      <w:rFonts w:ascii="Arial Narrow" w:hAnsi="Arial Narrow" w:cs="Arial"/>
                      <w:sz w:val="32"/>
                      <w:szCs w:val="32"/>
                      <w:vertAlign w:val="superscript"/>
                    </w:rPr>
                    <w:t>xxxxxxxxxx</w:t>
                  </w:r>
                  <w:proofErr w:type="spellEnd"/>
                </w:p>
              </w:tc>
            </w:tr>
            <w:tr w:rsidR="00440A4E" w:rsidRPr="007B3578" w14:paraId="6BEDD8A7" w14:textId="77777777" w:rsidTr="00943767">
              <w:trPr>
                <w:trHeight w:val="33"/>
                <w:tblCellSpacing w:w="20" w:type="dxa"/>
              </w:trPr>
              <w:tc>
                <w:tcPr>
                  <w:tcW w:w="2201" w:type="dxa"/>
                  <w:shd w:val="clear" w:color="auto" w:fill="auto"/>
                  <w:vAlign w:val="center"/>
                  <w:hideMark/>
                </w:tcPr>
                <w:p w14:paraId="06FAFEF5" w14:textId="77777777" w:rsidR="00440A4E" w:rsidRPr="007B3578" w:rsidRDefault="00440A4E" w:rsidP="00440A4E">
                  <w:pPr>
                    <w:spacing w:after="0"/>
                    <w:jc w:val="center"/>
                    <w:rPr>
                      <w:rFonts w:ascii="Arial Narrow" w:hAnsi="Arial Narrow" w:cs="Arial"/>
                      <w:sz w:val="32"/>
                      <w:szCs w:val="32"/>
                      <w:vertAlign w:val="superscript"/>
                    </w:rPr>
                  </w:pPr>
                  <w:r w:rsidRPr="007B3578">
                    <w:rPr>
                      <w:rFonts w:ascii="Arial Narrow" w:hAnsi="Arial Narrow" w:cs="Arial"/>
                      <w:sz w:val="32"/>
                      <w:szCs w:val="32"/>
                      <w:vertAlign w:val="superscript"/>
                    </w:rPr>
                    <w:t>Nivel de endeudamiento</w:t>
                  </w:r>
                </w:p>
              </w:tc>
              <w:tc>
                <w:tcPr>
                  <w:tcW w:w="3372" w:type="dxa"/>
                  <w:shd w:val="clear" w:color="auto" w:fill="auto"/>
                  <w:vAlign w:val="bottom"/>
                  <w:hideMark/>
                </w:tcPr>
                <w:p w14:paraId="6613B473" w14:textId="77777777" w:rsidR="00440A4E" w:rsidRPr="007B3578" w:rsidRDefault="00440A4E" w:rsidP="00440A4E">
                  <w:pPr>
                    <w:spacing w:after="0"/>
                    <w:jc w:val="center"/>
                    <w:rPr>
                      <w:rFonts w:ascii="Arial Narrow" w:hAnsi="Arial Narrow" w:cs="Arial"/>
                      <w:sz w:val="32"/>
                      <w:szCs w:val="32"/>
                      <w:vertAlign w:val="superscript"/>
                    </w:rPr>
                  </w:pPr>
                  <w:r w:rsidRPr="007B3578">
                    <w:rPr>
                      <w:rFonts w:ascii="Arial Narrow" w:hAnsi="Arial Narrow" w:cs="Arial"/>
                      <w:spacing w:val="-3"/>
                      <w:sz w:val="32"/>
                      <w:szCs w:val="32"/>
                      <w:vertAlign w:val="superscript"/>
                    </w:rPr>
                    <w:t>(Pasivo Total / Activo Total)</w:t>
                  </w:r>
                </w:p>
              </w:tc>
              <w:tc>
                <w:tcPr>
                  <w:tcW w:w="4140" w:type="dxa"/>
                  <w:shd w:val="clear" w:color="auto" w:fill="auto"/>
                  <w:noWrap/>
                  <w:vAlign w:val="center"/>
                  <w:hideMark/>
                </w:tcPr>
                <w:p w14:paraId="1CFE8981" w14:textId="77777777" w:rsidR="00440A4E" w:rsidRPr="007B3578" w:rsidRDefault="00440A4E" w:rsidP="00440A4E">
                  <w:pPr>
                    <w:spacing w:after="0"/>
                    <w:jc w:val="center"/>
                    <w:rPr>
                      <w:rFonts w:ascii="Arial Narrow" w:hAnsi="Arial Narrow" w:cs="Arial"/>
                      <w:sz w:val="32"/>
                      <w:szCs w:val="32"/>
                      <w:vertAlign w:val="superscript"/>
                    </w:rPr>
                  </w:pPr>
                  <w:proofErr w:type="spellStart"/>
                  <w:r w:rsidRPr="007B3578">
                    <w:rPr>
                      <w:rFonts w:ascii="Arial Narrow" w:hAnsi="Arial Narrow" w:cs="Arial"/>
                      <w:sz w:val="32"/>
                      <w:szCs w:val="32"/>
                      <w:vertAlign w:val="superscript"/>
                    </w:rPr>
                    <w:t>xxxxxxxxxx</w:t>
                  </w:r>
                  <w:proofErr w:type="spellEnd"/>
                </w:p>
              </w:tc>
            </w:tr>
            <w:tr w:rsidR="00440A4E" w:rsidRPr="007B3578" w14:paraId="409C6656" w14:textId="77777777" w:rsidTr="00943767">
              <w:trPr>
                <w:trHeight w:val="60"/>
                <w:tblCellSpacing w:w="20" w:type="dxa"/>
              </w:trPr>
              <w:tc>
                <w:tcPr>
                  <w:tcW w:w="2201" w:type="dxa"/>
                  <w:shd w:val="clear" w:color="auto" w:fill="auto"/>
                  <w:vAlign w:val="center"/>
                </w:tcPr>
                <w:p w14:paraId="1E9D60C0" w14:textId="77777777" w:rsidR="00440A4E" w:rsidRPr="007B3578" w:rsidRDefault="00440A4E" w:rsidP="00440A4E">
                  <w:pPr>
                    <w:spacing w:after="0"/>
                    <w:jc w:val="center"/>
                    <w:rPr>
                      <w:rFonts w:ascii="Arial Narrow" w:hAnsi="Arial Narrow" w:cs="Arial"/>
                      <w:sz w:val="32"/>
                      <w:szCs w:val="32"/>
                      <w:vertAlign w:val="subscript"/>
                    </w:rPr>
                  </w:pPr>
                  <w:r w:rsidRPr="007B3578">
                    <w:rPr>
                      <w:rFonts w:ascii="Arial Narrow" w:hAnsi="Arial Narrow" w:cs="Arial"/>
                      <w:sz w:val="32"/>
                      <w:szCs w:val="32"/>
                      <w:vertAlign w:val="subscript"/>
                    </w:rPr>
                    <w:t>Razón de Cobertura de intereses.</w:t>
                  </w:r>
                </w:p>
              </w:tc>
              <w:tc>
                <w:tcPr>
                  <w:tcW w:w="3372" w:type="dxa"/>
                  <w:shd w:val="clear" w:color="auto" w:fill="auto"/>
                  <w:noWrap/>
                  <w:vAlign w:val="center"/>
                </w:tcPr>
                <w:p w14:paraId="169576C0" w14:textId="77777777" w:rsidR="00440A4E" w:rsidRPr="007B3578" w:rsidRDefault="00440A4E" w:rsidP="00440A4E">
                  <w:pPr>
                    <w:spacing w:after="0"/>
                    <w:jc w:val="center"/>
                    <w:rPr>
                      <w:rFonts w:ascii="Arial Narrow" w:hAnsi="Arial Narrow" w:cs="Arial"/>
                      <w:sz w:val="32"/>
                      <w:szCs w:val="32"/>
                      <w:vertAlign w:val="superscript"/>
                    </w:rPr>
                  </w:pPr>
                  <w:r w:rsidRPr="007B3578">
                    <w:rPr>
                      <w:rFonts w:ascii="Arial Narrow" w:hAnsi="Arial Narrow" w:cs="Arial"/>
                      <w:spacing w:val="-3"/>
                      <w:sz w:val="32"/>
                      <w:szCs w:val="32"/>
                      <w:vertAlign w:val="superscript"/>
                    </w:rPr>
                    <w:t>(Utilidad Operacional / Gastos de Intereses)</w:t>
                  </w:r>
                </w:p>
              </w:tc>
              <w:tc>
                <w:tcPr>
                  <w:tcW w:w="4140" w:type="dxa"/>
                  <w:shd w:val="clear" w:color="auto" w:fill="auto"/>
                  <w:vAlign w:val="center"/>
                </w:tcPr>
                <w:p w14:paraId="7EF964C9" w14:textId="77777777" w:rsidR="00440A4E" w:rsidRPr="007B3578" w:rsidRDefault="00440A4E" w:rsidP="00440A4E">
                  <w:pPr>
                    <w:spacing w:after="0"/>
                    <w:jc w:val="center"/>
                    <w:rPr>
                      <w:rFonts w:ascii="Arial Narrow" w:hAnsi="Arial Narrow" w:cs="Arial"/>
                      <w:bCs/>
                      <w:sz w:val="32"/>
                      <w:szCs w:val="32"/>
                      <w:vertAlign w:val="superscript"/>
                    </w:rPr>
                  </w:pPr>
                  <w:proofErr w:type="spellStart"/>
                  <w:r w:rsidRPr="007B3578">
                    <w:rPr>
                      <w:rFonts w:ascii="Arial Narrow" w:hAnsi="Arial Narrow" w:cs="Arial"/>
                      <w:bCs/>
                      <w:sz w:val="32"/>
                      <w:szCs w:val="32"/>
                      <w:vertAlign w:val="superscript"/>
                    </w:rPr>
                    <w:t>xxxxxxxxx</w:t>
                  </w:r>
                  <w:proofErr w:type="spellEnd"/>
                </w:p>
              </w:tc>
            </w:tr>
          </w:tbl>
          <w:p w14:paraId="4B0EB9B3" w14:textId="77777777" w:rsidR="00440A4E" w:rsidRPr="007B3578" w:rsidRDefault="00440A4E" w:rsidP="00440A4E">
            <w:pPr>
              <w:tabs>
                <w:tab w:val="left" w:pos="-720"/>
                <w:tab w:val="left" w:pos="2057"/>
              </w:tabs>
              <w:suppressAutoHyphens/>
              <w:jc w:val="both"/>
              <w:rPr>
                <w:rFonts w:ascii="Arial Narrow" w:hAnsi="Arial Narrow" w:cs="Arial"/>
                <w:spacing w:val="-3"/>
              </w:rPr>
            </w:pPr>
          </w:p>
          <w:p w14:paraId="56AA7288" w14:textId="77777777" w:rsidR="00440A4E" w:rsidRPr="007B3578" w:rsidRDefault="00440A4E" w:rsidP="00440A4E">
            <w:pPr>
              <w:autoSpaceDE w:val="0"/>
              <w:mirrorIndents/>
              <w:jc w:val="both"/>
              <w:rPr>
                <w:rFonts w:ascii="Arial Narrow" w:hAnsi="Arial Narrow" w:cs="Arial"/>
                <w:spacing w:val="-3"/>
              </w:rPr>
            </w:pPr>
          </w:p>
          <w:p w14:paraId="0EF6D44F" w14:textId="76E245E0" w:rsidR="00440A4E" w:rsidRPr="007B3578" w:rsidRDefault="00440A4E" w:rsidP="00440A4E">
            <w:pPr>
              <w:autoSpaceDE w:val="0"/>
              <w:mirrorIndents/>
              <w:jc w:val="both"/>
              <w:rPr>
                <w:rFonts w:ascii="Arial Narrow" w:hAnsi="Arial Narrow" w:cs="Arial"/>
                <w:color w:val="808080" w:themeColor="background1" w:themeShade="80"/>
                <w:spacing w:val="-3"/>
              </w:rPr>
            </w:pPr>
            <w:r w:rsidRPr="007B3578">
              <w:rPr>
                <w:rFonts w:ascii="Arial Narrow" w:hAnsi="Arial Narrow" w:cs="Arial"/>
                <w:color w:val="808080" w:themeColor="background1" w:themeShade="80"/>
                <w:spacing w:val="-3"/>
              </w:rPr>
              <w:t>Con respecto al indicador de cobertura de intereses, es pertinente aclarar que en caso de que presente valor indeterminado, se entenderá que el proponente cumple con dicho indicador.</w:t>
            </w:r>
          </w:p>
          <w:p w14:paraId="619F8A4C" w14:textId="77777777" w:rsidR="00440A4E" w:rsidRPr="007B3578" w:rsidRDefault="00440A4E" w:rsidP="00440A4E">
            <w:pPr>
              <w:autoSpaceDE w:val="0"/>
              <w:mirrorIndents/>
              <w:jc w:val="both"/>
              <w:rPr>
                <w:rFonts w:ascii="Arial Narrow" w:hAnsi="Arial Narrow" w:cs="Arial"/>
                <w:color w:val="808080" w:themeColor="background1" w:themeShade="80"/>
                <w:spacing w:val="-3"/>
              </w:rPr>
            </w:pPr>
          </w:p>
          <w:p w14:paraId="76CAB3FD" w14:textId="77777777" w:rsidR="00440A4E" w:rsidRPr="007B3578" w:rsidRDefault="00440A4E" w:rsidP="00440A4E">
            <w:pPr>
              <w:tabs>
                <w:tab w:val="left" w:pos="-720"/>
                <w:tab w:val="left" w:pos="2057"/>
              </w:tabs>
              <w:suppressAutoHyphens/>
              <w:jc w:val="both"/>
              <w:rPr>
                <w:rFonts w:ascii="Arial Narrow" w:hAnsi="Arial Narrow" w:cs="Arial"/>
                <w:color w:val="808080" w:themeColor="background1" w:themeShade="80"/>
                <w:spacing w:val="-3"/>
              </w:rPr>
            </w:pPr>
            <w:r w:rsidRPr="007B3578">
              <w:rPr>
                <w:rFonts w:ascii="Arial Narrow" w:hAnsi="Arial Narrow" w:cs="Arial"/>
                <w:color w:val="808080" w:themeColor="background1" w:themeShade="80"/>
                <w:spacing w:val="-3"/>
              </w:rPr>
              <w:t>Los indicadores financieros para Consorcios o Uniones Temporales, serán calculados tomando cada una de las partidas correspondientes registradas en el RUP de cada uno de los integrantes del Consorcio o Unión Temporal.</w:t>
            </w:r>
          </w:p>
          <w:p w14:paraId="5967F921" w14:textId="77777777" w:rsidR="00440A4E" w:rsidRPr="007B3578" w:rsidRDefault="00440A4E" w:rsidP="00440A4E">
            <w:pPr>
              <w:adjustRightInd w:val="0"/>
              <w:mirrorIndents/>
              <w:jc w:val="both"/>
              <w:rPr>
                <w:rFonts w:ascii="Arial Narrow" w:hAnsi="Arial Narrow" w:cs="Arial"/>
                <w:color w:val="808080" w:themeColor="background1" w:themeShade="80"/>
                <w:spacing w:val="-3"/>
              </w:rPr>
            </w:pPr>
          </w:p>
          <w:p w14:paraId="04CD4986" w14:textId="77777777" w:rsidR="00440A4E" w:rsidRPr="007B3578" w:rsidRDefault="00440A4E" w:rsidP="00440A4E">
            <w:pPr>
              <w:adjustRightInd w:val="0"/>
              <w:mirrorIndents/>
              <w:jc w:val="both"/>
              <w:rPr>
                <w:rFonts w:ascii="Arial Narrow" w:hAnsi="Arial Narrow" w:cs="Arial"/>
                <w:color w:val="808080" w:themeColor="background1" w:themeShade="80"/>
                <w:spacing w:val="-3"/>
              </w:rPr>
            </w:pPr>
            <w:r w:rsidRPr="007B3578">
              <w:rPr>
                <w:rFonts w:ascii="Arial Narrow" w:hAnsi="Arial Narrow" w:cs="Arial"/>
                <w:color w:val="808080" w:themeColor="background1" w:themeShade="80"/>
                <w:spacing w:val="-3"/>
              </w:rPr>
              <w:t xml:space="preserve">Los indicadores habilitantes se aplicarán sobre los datos consignados en el RUP. El proponente individual, consorcio o unión temporal, bien sea persona natural o jurídica, deberá cumplir con los siguientes indicadores financieros calculados con base en la información a </w:t>
            </w:r>
            <w:r w:rsidRPr="007B3578">
              <w:rPr>
                <w:rFonts w:ascii="Arial Narrow" w:hAnsi="Arial Narrow" w:cs="Arial"/>
                <w:color w:val="808080" w:themeColor="background1" w:themeShade="80"/>
              </w:rPr>
              <w:t>(día) (mes) (año)</w:t>
            </w:r>
            <w:r w:rsidRPr="007B3578">
              <w:rPr>
                <w:rFonts w:ascii="Arial Narrow" w:hAnsi="Arial Narrow" w:cs="Arial"/>
                <w:bCs/>
                <w:color w:val="808080" w:themeColor="background1" w:themeShade="80"/>
                <w:lang w:eastAsia="x-none"/>
              </w:rPr>
              <w:t>.</w:t>
            </w:r>
          </w:p>
          <w:p w14:paraId="528A47AF" w14:textId="77777777" w:rsidR="00440A4E" w:rsidRPr="007B3578" w:rsidRDefault="00440A4E" w:rsidP="00440A4E">
            <w:pPr>
              <w:tabs>
                <w:tab w:val="left" w:pos="-720"/>
                <w:tab w:val="left" w:pos="2057"/>
              </w:tabs>
              <w:suppressAutoHyphens/>
              <w:jc w:val="both"/>
              <w:rPr>
                <w:rFonts w:ascii="Arial Narrow" w:hAnsi="Arial Narrow" w:cs="Arial"/>
                <w:color w:val="808080" w:themeColor="background1" w:themeShade="80"/>
                <w:spacing w:val="-3"/>
              </w:rPr>
            </w:pPr>
          </w:p>
          <w:p w14:paraId="1DECF2A5" w14:textId="77777777" w:rsidR="00440A4E" w:rsidRPr="007B3578" w:rsidRDefault="00440A4E" w:rsidP="00440A4E">
            <w:pPr>
              <w:tabs>
                <w:tab w:val="left" w:pos="-720"/>
                <w:tab w:val="left" w:pos="2057"/>
              </w:tabs>
              <w:suppressAutoHyphens/>
              <w:jc w:val="both"/>
              <w:rPr>
                <w:rFonts w:ascii="Arial Narrow" w:hAnsi="Arial Narrow" w:cs="Arial"/>
                <w:color w:val="808080" w:themeColor="background1" w:themeShade="80"/>
                <w:spacing w:val="-3"/>
              </w:rPr>
            </w:pPr>
            <w:r w:rsidRPr="007B3578">
              <w:rPr>
                <w:rFonts w:ascii="Arial Narrow" w:hAnsi="Arial Narrow" w:cs="Arial"/>
                <w:color w:val="808080" w:themeColor="background1" w:themeShade="80"/>
                <w:spacing w:val="-3"/>
              </w:rPr>
              <w:t>Para que un proponente se considere habilitado, se requiere que cumpla con los tres indicadores.</w:t>
            </w:r>
          </w:p>
          <w:p w14:paraId="26257743" w14:textId="77777777" w:rsidR="00440A4E" w:rsidRPr="007B3578" w:rsidRDefault="00440A4E" w:rsidP="00440A4E">
            <w:pPr>
              <w:tabs>
                <w:tab w:val="left" w:pos="-720"/>
                <w:tab w:val="left" w:pos="2057"/>
              </w:tabs>
              <w:suppressAutoHyphens/>
              <w:jc w:val="both"/>
              <w:rPr>
                <w:rFonts w:ascii="Arial Narrow" w:hAnsi="Arial Narrow" w:cs="Arial"/>
                <w:color w:val="808080" w:themeColor="background1" w:themeShade="80"/>
                <w:spacing w:val="-3"/>
              </w:rPr>
            </w:pPr>
          </w:p>
          <w:p w14:paraId="1363CD61" w14:textId="2830A0CB" w:rsidR="00440A4E" w:rsidRPr="007B3578" w:rsidRDefault="00440A4E" w:rsidP="00440A4E">
            <w:pPr>
              <w:autoSpaceDE w:val="0"/>
              <w:mirrorIndents/>
              <w:jc w:val="both"/>
              <w:rPr>
                <w:rFonts w:ascii="Arial Narrow" w:hAnsi="Arial Narrow" w:cs="Arial"/>
                <w:color w:val="808080" w:themeColor="background1" w:themeShade="80"/>
                <w:spacing w:val="-3"/>
              </w:rPr>
            </w:pPr>
            <w:r w:rsidRPr="007B3578">
              <w:rPr>
                <w:rFonts w:ascii="Arial Narrow" w:hAnsi="Arial Narrow" w:cs="Arial"/>
                <w:color w:val="808080" w:themeColor="background1" w:themeShade="80"/>
                <w:spacing w:val="-3"/>
              </w:rPr>
              <w:t>En el caso de unión temporal o consorcio, los indicadores se calcularán con base en la suma de las partidas registradas en EL RUP de cada uno de los integrantes. Para tal efecto, cuando en desarrollo de la evaluación financiera se requiera información adicional a la contenida en el RUP de los miembros del consorcio o unión temporal, el Comité evaluador podrá solicitar los documentos adicionales que considere necesarios para el ampliar la información.</w:t>
            </w:r>
          </w:p>
          <w:p w14:paraId="367EAD2D" w14:textId="77777777" w:rsidR="00440A4E" w:rsidRPr="007B3578" w:rsidRDefault="00440A4E" w:rsidP="00440A4E">
            <w:pPr>
              <w:jc w:val="both"/>
              <w:rPr>
                <w:rFonts w:ascii="Arial Narrow" w:hAnsi="Arial Narrow" w:cs="Arial"/>
                <w:highlight w:val="lightGray"/>
              </w:rPr>
            </w:pPr>
          </w:p>
        </w:tc>
      </w:tr>
      <w:tr w:rsidR="00440A4E" w:rsidRPr="007B3578" w14:paraId="69FD51E3" w14:textId="77777777" w:rsidTr="00DA1166">
        <w:trPr>
          <w:trHeight w:val="70"/>
        </w:trPr>
        <w:tc>
          <w:tcPr>
            <w:tcW w:w="10105" w:type="dxa"/>
            <w:gridSpan w:val="3"/>
            <w:shd w:val="clear" w:color="auto" w:fill="F2F2F2" w:themeFill="background1" w:themeFillShade="F2"/>
          </w:tcPr>
          <w:p w14:paraId="6F60A741" w14:textId="26376649" w:rsidR="00440A4E" w:rsidRPr="007B3578" w:rsidRDefault="00440A4E" w:rsidP="00750F53">
            <w:pPr>
              <w:pStyle w:val="Ttulo1"/>
              <w:numPr>
                <w:ilvl w:val="1"/>
                <w:numId w:val="35"/>
              </w:numPr>
              <w:outlineLvl w:val="0"/>
              <w:rPr>
                <w:rFonts w:ascii="Arial Narrow" w:hAnsi="Arial Narrow" w:cs="Arial"/>
                <w:b/>
                <w:bCs/>
                <w:kern w:val="32"/>
                <w:sz w:val="24"/>
                <w:szCs w:val="24"/>
              </w:rPr>
            </w:pPr>
            <w:r w:rsidRPr="007B3578">
              <w:rPr>
                <w:rFonts w:ascii="Arial Narrow" w:hAnsi="Arial Narrow"/>
                <w:b/>
                <w:bCs/>
                <w:color w:val="auto"/>
                <w:sz w:val="24"/>
                <w:szCs w:val="24"/>
              </w:rPr>
              <w:lastRenderedPageBreak/>
              <w:t xml:space="preserve"> </w:t>
            </w:r>
            <w:bookmarkStart w:id="24" w:name="_Toc161150222"/>
            <w:r w:rsidRPr="007B3578">
              <w:rPr>
                <w:rFonts w:ascii="Arial Narrow" w:hAnsi="Arial Narrow"/>
                <w:b/>
                <w:bCs/>
                <w:color w:val="auto"/>
                <w:sz w:val="24"/>
                <w:szCs w:val="24"/>
              </w:rPr>
              <w:t>Capacidad organizacional</w:t>
            </w:r>
            <w:bookmarkEnd w:id="24"/>
          </w:p>
        </w:tc>
      </w:tr>
      <w:tr w:rsidR="00440A4E" w:rsidRPr="007B3578" w14:paraId="60D62476" w14:textId="77777777" w:rsidTr="00DA1166">
        <w:trPr>
          <w:trHeight w:val="70"/>
        </w:trPr>
        <w:tc>
          <w:tcPr>
            <w:tcW w:w="10105" w:type="dxa"/>
            <w:gridSpan w:val="3"/>
            <w:shd w:val="clear" w:color="auto" w:fill="auto"/>
          </w:tcPr>
          <w:p w14:paraId="475F40D8" w14:textId="76C93314" w:rsidR="00CD55B4" w:rsidRPr="007B3578" w:rsidRDefault="00CD55B4" w:rsidP="00CD55B4">
            <w:pPr>
              <w:tabs>
                <w:tab w:val="left" w:pos="-720"/>
                <w:tab w:val="left" w:pos="2057"/>
              </w:tabs>
              <w:suppressAutoHyphens/>
              <w:jc w:val="both"/>
              <w:rPr>
                <w:rFonts w:ascii="Arial Narrow" w:hAnsi="Arial Narrow" w:cs="Arial"/>
                <w:spacing w:val="-3"/>
              </w:rPr>
            </w:pPr>
            <w:r w:rsidRPr="007B3578">
              <w:rPr>
                <w:rFonts w:ascii="Arial Narrow" w:hAnsi="Arial Narrow" w:cs="Arial"/>
                <w:spacing w:val="-3"/>
              </w:rPr>
              <w:t>En cumplimiento de lo dispuesto en el artículo 2.2.1.1.1.5.3 del Decreto 1082 de 2015 y para medir el rendimiento de las inversiones y la eficiencia en el uso de activos del interesado, quienes aspiren a presentar oferta en el presente proceso de selección, deberán acreditar el cumplimiento de los indicadores que se describen a continuación.</w:t>
            </w:r>
          </w:p>
          <w:p w14:paraId="4CB14271" w14:textId="77777777" w:rsidR="00CD55B4" w:rsidRPr="007B3578" w:rsidRDefault="00CD55B4" w:rsidP="00FE24C2">
            <w:pPr>
              <w:tabs>
                <w:tab w:val="left" w:pos="-720"/>
                <w:tab w:val="left" w:pos="2057"/>
              </w:tabs>
              <w:suppressAutoHyphens/>
              <w:jc w:val="both"/>
              <w:rPr>
                <w:rFonts w:ascii="Arial Narrow" w:hAnsi="Arial Narrow" w:cs="Arial"/>
                <w:spacing w:val="-3"/>
              </w:rPr>
            </w:pPr>
          </w:p>
          <w:p w14:paraId="6C391D6E" w14:textId="1FB98F03" w:rsidR="00FE24C2" w:rsidRPr="007B3578" w:rsidRDefault="00FE24C2" w:rsidP="00750F53">
            <w:pPr>
              <w:pStyle w:val="Prrafodelista"/>
              <w:numPr>
                <w:ilvl w:val="0"/>
                <w:numId w:val="37"/>
              </w:numPr>
              <w:tabs>
                <w:tab w:val="left" w:pos="-720"/>
                <w:tab w:val="left" w:pos="2057"/>
              </w:tabs>
              <w:suppressAutoHyphens/>
              <w:jc w:val="both"/>
              <w:rPr>
                <w:rFonts w:ascii="Arial Narrow" w:hAnsi="Arial Narrow" w:cs="Arial"/>
                <w:spacing w:val="-3"/>
              </w:rPr>
            </w:pPr>
            <w:bookmarkStart w:id="25" w:name="_Toc411017294"/>
            <w:r w:rsidRPr="007B3578">
              <w:rPr>
                <w:rFonts w:ascii="Arial Narrow" w:hAnsi="Arial Narrow" w:cs="Arial"/>
                <w:b/>
                <w:bCs/>
                <w:kern w:val="32"/>
                <w:lang w:val="x-none"/>
              </w:rPr>
              <w:t>Rentabilidad del patrimonio</w:t>
            </w:r>
            <w:bookmarkEnd w:id="25"/>
            <w:r w:rsidR="00750F53" w:rsidRPr="007B3578">
              <w:rPr>
                <w:rFonts w:ascii="Arial Narrow" w:hAnsi="Arial Narrow" w:cs="Arial"/>
                <w:b/>
                <w:bCs/>
                <w:kern w:val="32"/>
                <w:lang w:val="es-MX"/>
              </w:rPr>
              <w:t xml:space="preserve"> (RP)</w:t>
            </w:r>
          </w:p>
          <w:p w14:paraId="2CB02C99" w14:textId="221F826E" w:rsidR="00CD55B4" w:rsidRPr="007B3578" w:rsidRDefault="00CD55B4" w:rsidP="00CD55B4">
            <w:pPr>
              <w:tabs>
                <w:tab w:val="left" w:pos="-720"/>
                <w:tab w:val="left" w:pos="2057"/>
              </w:tabs>
              <w:suppressAutoHyphens/>
              <w:ind w:left="45"/>
              <w:jc w:val="both"/>
              <w:rPr>
                <w:rFonts w:ascii="Arial Narrow" w:hAnsi="Arial Narrow" w:cs="Arial"/>
                <w:spacing w:val="-3"/>
              </w:rPr>
            </w:pPr>
            <w:r w:rsidRPr="007B3578">
              <w:rPr>
                <w:rFonts w:ascii="Arial Narrow" w:hAnsi="Arial Narrow" w:cs="Arial"/>
                <w:spacing w:val="-3"/>
              </w:rPr>
              <w:t>La utilidad operacional sobre el patrimonio indica qué tan rentable es una empresa respecto de su patrimonio, por lo tanto, muestra qué tan eficientemente usa su patrimonio para generar ganancias.</w:t>
            </w:r>
          </w:p>
          <w:p w14:paraId="2DDB6D7C" w14:textId="77777777" w:rsidR="00CD55B4" w:rsidRPr="007B3578" w:rsidRDefault="00CD55B4" w:rsidP="00CD55B4">
            <w:pPr>
              <w:tabs>
                <w:tab w:val="left" w:pos="-720"/>
                <w:tab w:val="left" w:pos="2057"/>
              </w:tabs>
              <w:suppressAutoHyphens/>
              <w:ind w:left="45"/>
              <w:jc w:val="both"/>
              <w:rPr>
                <w:rFonts w:ascii="Arial Narrow" w:hAnsi="Arial Narrow" w:cs="Arial"/>
                <w:spacing w:val="-3"/>
              </w:rPr>
            </w:pPr>
          </w:p>
          <w:p w14:paraId="662AF234" w14:textId="77777777" w:rsidR="00FE24C2" w:rsidRPr="007B3578" w:rsidRDefault="00FE24C2" w:rsidP="00FE24C2">
            <w:pPr>
              <w:adjustRightInd w:val="0"/>
              <w:jc w:val="both"/>
              <w:rPr>
                <w:rFonts w:ascii="Arial Narrow" w:hAnsi="Arial Narrow" w:cs="Arial"/>
                <w:spacing w:val="-3"/>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388"/>
              <w:gridCol w:w="3345"/>
            </w:tblGrid>
            <w:tr w:rsidR="00FE24C2" w:rsidRPr="007B3578" w14:paraId="7C6B3409" w14:textId="77777777" w:rsidTr="00943767">
              <w:trPr>
                <w:trHeight w:val="136"/>
                <w:tblCellSpacing w:w="20" w:type="dxa"/>
                <w:jc w:val="center"/>
              </w:trPr>
              <w:tc>
                <w:tcPr>
                  <w:tcW w:w="4328" w:type="dxa"/>
                  <w:shd w:val="clear" w:color="auto" w:fill="auto"/>
                  <w:vAlign w:val="center"/>
                </w:tcPr>
                <w:p w14:paraId="189AAECD" w14:textId="656DE7F9" w:rsidR="00FE24C2" w:rsidRPr="007B3578" w:rsidRDefault="00CD55B4" w:rsidP="00FE24C2">
                  <w:pPr>
                    <w:tabs>
                      <w:tab w:val="left" w:pos="-720"/>
                      <w:tab w:val="left" w:pos="2057"/>
                    </w:tabs>
                    <w:suppressAutoHyphens/>
                    <w:spacing w:after="0"/>
                    <w:jc w:val="both"/>
                    <w:rPr>
                      <w:rFonts w:ascii="Arial Narrow" w:hAnsi="Arial Narrow" w:cs="Arial"/>
                      <w:b/>
                      <w:spacing w:val="-3"/>
                      <w:u w:val="single"/>
                    </w:rPr>
                  </w:pPr>
                  <w:r w:rsidRPr="007B3578">
                    <w:rPr>
                      <w:rFonts w:ascii="Arial Narrow" w:hAnsi="Arial Narrow" w:cs="Arial"/>
                      <w:b/>
                      <w:spacing w:val="-3"/>
                    </w:rPr>
                    <w:t>ROE</w:t>
                  </w:r>
                  <w:r w:rsidR="00FE24C2" w:rsidRPr="007B3578">
                    <w:rPr>
                      <w:rFonts w:ascii="Arial Narrow" w:hAnsi="Arial Narrow" w:cs="Arial"/>
                      <w:b/>
                      <w:spacing w:val="-3"/>
                    </w:rPr>
                    <w:t>=</w:t>
                  </w:r>
                  <w:r w:rsidR="00FE24C2" w:rsidRPr="007B3578">
                    <w:rPr>
                      <w:rFonts w:ascii="Arial Narrow" w:hAnsi="Arial Narrow" w:cs="Arial"/>
                      <w:b/>
                      <w:spacing w:val="-3"/>
                      <w:u w:val="single"/>
                    </w:rPr>
                    <w:t xml:space="preserve">   Utilidad Operacional</w:t>
                  </w:r>
                </w:p>
                <w:p w14:paraId="0130B642" w14:textId="77777777" w:rsidR="00FE24C2" w:rsidRPr="007B3578" w:rsidRDefault="00FE24C2" w:rsidP="00FE24C2">
                  <w:pPr>
                    <w:tabs>
                      <w:tab w:val="left" w:pos="-720"/>
                      <w:tab w:val="left" w:pos="2057"/>
                    </w:tabs>
                    <w:suppressAutoHyphens/>
                    <w:spacing w:after="0"/>
                    <w:jc w:val="both"/>
                    <w:rPr>
                      <w:rFonts w:ascii="Arial Narrow" w:hAnsi="Arial Narrow" w:cs="Arial"/>
                      <w:b/>
                      <w:spacing w:val="-3"/>
                    </w:rPr>
                  </w:pPr>
                  <w:r w:rsidRPr="007B3578">
                    <w:rPr>
                      <w:rFonts w:ascii="Arial Narrow" w:hAnsi="Arial Narrow" w:cs="Arial"/>
                      <w:b/>
                      <w:spacing w:val="-3"/>
                    </w:rPr>
                    <w:t xml:space="preserve">                Patrimonio</w:t>
                  </w:r>
                </w:p>
              </w:tc>
              <w:tc>
                <w:tcPr>
                  <w:tcW w:w="3285" w:type="dxa"/>
                  <w:shd w:val="clear" w:color="auto" w:fill="auto"/>
                  <w:vAlign w:val="center"/>
                </w:tcPr>
                <w:p w14:paraId="44CCB5E7" w14:textId="77777777" w:rsidR="00FE24C2" w:rsidRPr="007B3578" w:rsidRDefault="00FE24C2" w:rsidP="00FE24C2">
                  <w:pPr>
                    <w:tabs>
                      <w:tab w:val="left" w:pos="-720"/>
                      <w:tab w:val="left" w:pos="2057"/>
                    </w:tabs>
                    <w:suppressAutoHyphens/>
                    <w:jc w:val="both"/>
                    <w:rPr>
                      <w:rFonts w:ascii="Arial Narrow" w:hAnsi="Arial Narrow" w:cs="Arial"/>
                      <w:b/>
                      <w:spacing w:val="-3"/>
                    </w:rPr>
                  </w:pPr>
                </w:p>
              </w:tc>
            </w:tr>
          </w:tbl>
          <w:p w14:paraId="37B82FC3" w14:textId="6D1F3F12" w:rsidR="00FE24C2" w:rsidRPr="007B3578" w:rsidRDefault="00CD55B4" w:rsidP="00FE24C2">
            <w:pPr>
              <w:adjustRightInd w:val="0"/>
              <w:jc w:val="both"/>
              <w:rPr>
                <w:rFonts w:ascii="Arial Narrow" w:hAnsi="Arial Narrow" w:cs="Arial"/>
                <w:color w:val="808080" w:themeColor="background1" w:themeShade="80"/>
                <w:spacing w:val="-3"/>
              </w:rPr>
            </w:pPr>
            <w:r w:rsidRPr="007B3578">
              <w:rPr>
                <w:rFonts w:ascii="Arial Narrow" w:hAnsi="Arial Narrow" w:cs="Arial"/>
                <w:color w:val="808080" w:themeColor="background1" w:themeShade="80"/>
                <w:spacing w:val="-3"/>
              </w:rPr>
              <w:t xml:space="preserve">Se debe incluir las condiciones de participación de los proponentes plurales de conformidad con el manual para determinar y verificar los requisitos habilitantes en los procesos de contratación expedido por la Agencia Nacional de Contratación Pública- Colombia. Compra Eficiente. </w:t>
            </w:r>
          </w:p>
          <w:p w14:paraId="595D19C6" w14:textId="77777777" w:rsidR="00CD55B4" w:rsidRPr="007B3578" w:rsidRDefault="00CD55B4" w:rsidP="00CD55B4">
            <w:pPr>
              <w:adjustRightInd w:val="0"/>
              <w:jc w:val="both"/>
              <w:rPr>
                <w:rFonts w:ascii="Arial Narrow" w:hAnsi="Arial Narrow" w:cs="Arial"/>
                <w:spacing w:val="-3"/>
              </w:rPr>
            </w:pPr>
          </w:p>
          <w:p w14:paraId="300D144C" w14:textId="77777777" w:rsidR="00FE24C2" w:rsidRPr="007B3578" w:rsidRDefault="00FE24C2" w:rsidP="00750F53">
            <w:pPr>
              <w:pStyle w:val="Prrafodelista"/>
              <w:numPr>
                <w:ilvl w:val="0"/>
                <w:numId w:val="37"/>
              </w:numPr>
              <w:tabs>
                <w:tab w:val="left" w:pos="-720"/>
                <w:tab w:val="left" w:pos="2057"/>
              </w:tabs>
              <w:suppressAutoHyphens/>
              <w:jc w:val="both"/>
              <w:rPr>
                <w:rFonts w:ascii="Arial Narrow" w:hAnsi="Arial Narrow" w:cs="Arial"/>
                <w:b/>
              </w:rPr>
            </w:pPr>
            <w:r w:rsidRPr="007B3578">
              <w:rPr>
                <w:rFonts w:ascii="Arial Narrow" w:hAnsi="Arial Narrow" w:cs="Arial"/>
                <w:b/>
              </w:rPr>
              <w:t>Rentabilidad del Activo (RA)</w:t>
            </w:r>
          </w:p>
          <w:p w14:paraId="00D073E4" w14:textId="1CA0598F" w:rsidR="00FE24C2" w:rsidRPr="007B3578" w:rsidRDefault="00CD55B4" w:rsidP="00CD55B4">
            <w:pPr>
              <w:tabs>
                <w:tab w:val="left" w:pos="-720"/>
                <w:tab w:val="left" w:pos="2057"/>
              </w:tabs>
              <w:suppressAutoHyphens/>
              <w:jc w:val="both"/>
              <w:rPr>
                <w:rFonts w:ascii="Arial Narrow" w:hAnsi="Arial Narrow" w:cs="Arial"/>
                <w:spacing w:val="-3"/>
              </w:rPr>
            </w:pPr>
            <w:r w:rsidRPr="007B3578">
              <w:rPr>
                <w:rFonts w:ascii="Arial Narrow" w:hAnsi="Arial Narrow" w:cs="Arial"/>
                <w:spacing w:val="-3"/>
              </w:rPr>
              <w:t>Utilidad Operacional / Activo Total, el cual determina la rentabilidad de los activos del proponente, es decir, la capacidad de generación de utilidad operacional por cada peso invertido en el activo. A mayor rentabilidad sobre activos, mayor es la rentabilidad del negocio y mejor la capacidad organizacional del proponente. Este indicador debe ser siempre menor o igual que el de rentabilidad sobre patrimonio.</w:t>
            </w:r>
          </w:p>
          <w:p w14:paraId="4E989512" w14:textId="77777777" w:rsidR="00CD55B4" w:rsidRPr="007B3578" w:rsidRDefault="00CD55B4" w:rsidP="00CD55B4">
            <w:pPr>
              <w:tabs>
                <w:tab w:val="left" w:pos="-720"/>
                <w:tab w:val="left" w:pos="2057"/>
              </w:tabs>
              <w:suppressAutoHyphens/>
              <w:jc w:val="both"/>
              <w:rPr>
                <w:rFonts w:ascii="Arial Narrow" w:hAnsi="Arial Narrow" w:cs="Arial"/>
                <w:spacing w:val="-3"/>
              </w:rPr>
            </w:pPr>
          </w:p>
          <w:p w14:paraId="57FAA1DB" w14:textId="77777777" w:rsidR="00FE24C2" w:rsidRPr="007B3578" w:rsidRDefault="00FE24C2" w:rsidP="00FE24C2">
            <w:pPr>
              <w:tabs>
                <w:tab w:val="left" w:pos="-720"/>
                <w:tab w:val="left" w:pos="2057"/>
              </w:tabs>
              <w:suppressAutoHyphens/>
              <w:jc w:val="both"/>
              <w:rPr>
                <w:rFonts w:ascii="Arial Narrow" w:hAnsi="Arial Narrow" w:cs="Arial"/>
                <w:b/>
                <w:spacing w:val="-3"/>
              </w:rPr>
            </w:pPr>
            <w:r w:rsidRPr="007B3578">
              <w:rPr>
                <w:rFonts w:ascii="Arial Narrow" w:hAnsi="Arial Narrow" w:cs="Arial"/>
                <w:spacing w:val="-3"/>
              </w:rPr>
              <w:t>El proponente deberá certificar mediante el Registro Único de Proponentes (RUP) de la Cámara de Comercio la Rentabilidad del activo, así:</w:t>
            </w:r>
          </w:p>
          <w:p w14:paraId="452038F5" w14:textId="77777777" w:rsidR="00FE24C2" w:rsidRPr="007B3578" w:rsidRDefault="00FE24C2" w:rsidP="00FE24C2">
            <w:pPr>
              <w:tabs>
                <w:tab w:val="left" w:pos="-720"/>
                <w:tab w:val="left" w:pos="2057"/>
              </w:tabs>
              <w:suppressAutoHyphens/>
              <w:jc w:val="both"/>
              <w:rPr>
                <w:rFonts w:ascii="Arial Narrow" w:hAnsi="Arial Narrow" w:cs="Arial"/>
                <w:b/>
                <w:spacing w:val="-3"/>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346"/>
              <w:gridCol w:w="3312"/>
            </w:tblGrid>
            <w:tr w:rsidR="00FE24C2" w:rsidRPr="007B3578" w14:paraId="010C3DEF" w14:textId="77777777" w:rsidTr="00943767">
              <w:trPr>
                <w:trHeight w:val="156"/>
                <w:tblCellSpacing w:w="20" w:type="dxa"/>
                <w:jc w:val="center"/>
              </w:trPr>
              <w:tc>
                <w:tcPr>
                  <w:tcW w:w="4286" w:type="dxa"/>
                  <w:shd w:val="clear" w:color="auto" w:fill="auto"/>
                  <w:vAlign w:val="center"/>
                </w:tcPr>
                <w:p w14:paraId="0035F19D" w14:textId="62C38628" w:rsidR="00FE24C2" w:rsidRPr="007B3578" w:rsidRDefault="00FE24C2" w:rsidP="00FE24C2">
                  <w:pPr>
                    <w:tabs>
                      <w:tab w:val="left" w:pos="-720"/>
                      <w:tab w:val="left" w:pos="2057"/>
                    </w:tabs>
                    <w:suppressAutoHyphens/>
                    <w:spacing w:after="0"/>
                    <w:jc w:val="both"/>
                    <w:rPr>
                      <w:rFonts w:ascii="Arial Narrow" w:hAnsi="Arial Narrow" w:cs="Arial"/>
                      <w:b/>
                      <w:spacing w:val="-3"/>
                      <w:u w:val="single"/>
                    </w:rPr>
                  </w:pPr>
                  <w:r w:rsidRPr="007B3578">
                    <w:rPr>
                      <w:rFonts w:ascii="Arial Narrow" w:hAnsi="Arial Narrow" w:cs="Arial"/>
                      <w:b/>
                      <w:spacing w:val="-3"/>
                    </w:rPr>
                    <w:t>R</w:t>
                  </w:r>
                  <w:r w:rsidR="00CD55B4" w:rsidRPr="007B3578">
                    <w:rPr>
                      <w:rFonts w:ascii="Arial Narrow" w:hAnsi="Arial Narrow" w:cs="Arial"/>
                      <w:b/>
                      <w:spacing w:val="-3"/>
                    </w:rPr>
                    <w:t>O</w:t>
                  </w:r>
                  <w:r w:rsidRPr="007B3578">
                    <w:rPr>
                      <w:rFonts w:ascii="Arial Narrow" w:hAnsi="Arial Narrow" w:cs="Arial"/>
                      <w:b/>
                      <w:spacing w:val="-3"/>
                    </w:rPr>
                    <w:t>A =</w:t>
                  </w:r>
                  <w:r w:rsidRPr="007B3578">
                    <w:rPr>
                      <w:rFonts w:ascii="Arial Narrow" w:hAnsi="Arial Narrow" w:cs="Arial"/>
                      <w:b/>
                      <w:spacing w:val="-3"/>
                      <w:u w:val="single"/>
                    </w:rPr>
                    <w:t xml:space="preserve"> Utilidad Operacional</w:t>
                  </w:r>
                </w:p>
                <w:p w14:paraId="3082C903" w14:textId="77777777" w:rsidR="00FE24C2" w:rsidRPr="007B3578" w:rsidRDefault="00FE24C2" w:rsidP="00FE24C2">
                  <w:pPr>
                    <w:tabs>
                      <w:tab w:val="left" w:pos="-720"/>
                      <w:tab w:val="left" w:pos="2057"/>
                    </w:tabs>
                    <w:suppressAutoHyphens/>
                    <w:spacing w:after="0"/>
                    <w:jc w:val="both"/>
                    <w:rPr>
                      <w:rFonts w:ascii="Arial Narrow" w:hAnsi="Arial Narrow" w:cs="Arial"/>
                      <w:b/>
                      <w:spacing w:val="-3"/>
                    </w:rPr>
                  </w:pPr>
                  <w:r w:rsidRPr="007B3578">
                    <w:rPr>
                      <w:rFonts w:ascii="Arial Narrow" w:hAnsi="Arial Narrow" w:cs="Arial"/>
                      <w:b/>
                      <w:spacing w:val="-3"/>
                    </w:rPr>
                    <w:t xml:space="preserve">            Activo Total</w:t>
                  </w:r>
                </w:p>
              </w:tc>
              <w:tc>
                <w:tcPr>
                  <w:tcW w:w="3252" w:type="dxa"/>
                  <w:shd w:val="clear" w:color="auto" w:fill="auto"/>
                  <w:vAlign w:val="center"/>
                </w:tcPr>
                <w:p w14:paraId="24663BAE" w14:textId="77777777" w:rsidR="00FE24C2" w:rsidRPr="007B3578" w:rsidRDefault="00FE24C2" w:rsidP="00FE24C2">
                  <w:pPr>
                    <w:tabs>
                      <w:tab w:val="left" w:pos="-720"/>
                      <w:tab w:val="left" w:pos="2057"/>
                    </w:tabs>
                    <w:suppressAutoHyphens/>
                    <w:jc w:val="both"/>
                    <w:rPr>
                      <w:rFonts w:ascii="Arial Narrow" w:hAnsi="Arial Narrow" w:cs="Arial"/>
                      <w:b/>
                      <w:spacing w:val="-3"/>
                    </w:rPr>
                  </w:pPr>
                </w:p>
              </w:tc>
            </w:tr>
          </w:tbl>
          <w:p w14:paraId="786FD6A8" w14:textId="77777777" w:rsidR="00CD55B4" w:rsidRPr="007B3578" w:rsidRDefault="00CD55B4" w:rsidP="00CD55B4">
            <w:pPr>
              <w:adjustRightInd w:val="0"/>
              <w:jc w:val="both"/>
              <w:rPr>
                <w:rFonts w:ascii="Arial Narrow" w:hAnsi="Arial Narrow" w:cs="Arial"/>
                <w:color w:val="808080" w:themeColor="background1" w:themeShade="80"/>
                <w:spacing w:val="-3"/>
              </w:rPr>
            </w:pPr>
            <w:r w:rsidRPr="007B3578">
              <w:rPr>
                <w:rFonts w:ascii="Arial Narrow" w:hAnsi="Arial Narrow" w:cs="Arial"/>
                <w:color w:val="808080" w:themeColor="background1" w:themeShade="80"/>
                <w:spacing w:val="-3"/>
              </w:rPr>
              <w:t xml:space="preserve">Se debe incluir las condiciones de participación de los proponentes plurales de conformidad con el manual para determinar y verificar los requisitos habilitantes en los procesos de contratación expedido por la Agencia Nacional de Contratación Pública- Colombia. Compra Eficiente. </w:t>
            </w:r>
          </w:p>
          <w:p w14:paraId="1DBC6E0A" w14:textId="77777777" w:rsidR="00440A4E" w:rsidRPr="007B3578" w:rsidRDefault="00440A4E" w:rsidP="00440A4E">
            <w:pPr>
              <w:jc w:val="both"/>
              <w:rPr>
                <w:rFonts w:ascii="Arial Narrow" w:hAnsi="Arial Narrow" w:cs="Arial"/>
                <w:highlight w:val="lightGray"/>
              </w:rPr>
            </w:pPr>
          </w:p>
        </w:tc>
      </w:tr>
      <w:tr w:rsidR="00130291" w:rsidRPr="007B3578" w14:paraId="5752001F" w14:textId="77777777" w:rsidTr="00750F53">
        <w:trPr>
          <w:trHeight w:val="70"/>
        </w:trPr>
        <w:tc>
          <w:tcPr>
            <w:tcW w:w="10105" w:type="dxa"/>
            <w:gridSpan w:val="3"/>
            <w:shd w:val="clear" w:color="auto" w:fill="D9D9D9" w:themeFill="background1" w:themeFillShade="D9"/>
          </w:tcPr>
          <w:p w14:paraId="031BA9E9" w14:textId="57E64038" w:rsidR="00130291" w:rsidRPr="007B3578" w:rsidRDefault="00AA4E90" w:rsidP="00750F53">
            <w:pPr>
              <w:pStyle w:val="Ttulo2"/>
              <w:numPr>
                <w:ilvl w:val="1"/>
                <w:numId w:val="35"/>
              </w:numPr>
              <w:outlineLvl w:val="1"/>
              <w:rPr>
                <w:rFonts w:ascii="Arial Narrow" w:hAnsi="Arial Narrow"/>
                <w:b/>
                <w:bCs/>
                <w:sz w:val="24"/>
                <w:szCs w:val="24"/>
              </w:rPr>
            </w:pPr>
            <w:bookmarkStart w:id="26" w:name="_Toc161150223"/>
            <w:r w:rsidRPr="007B3578">
              <w:rPr>
                <w:rFonts w:ascii="Arial Narrow" w:hAnsi="Arial Narrow"/>
                <w:b/>
                <w:bCs/>
                <w:color w:val="auto"/>
                <w:sz w:val="24"/>
                <w:szCs w:val="24"/>
              </w:rPr>
              <w:t>Indicadores Financieros y de Capacidad Organizacional solicitados para este proceso.</w:t>
            </w:r>
            <w:bookmarkEnd w:id="26"/>
          </w:p>
        </w:tc>
      </w:tr>
      <w:tr w:rsidR="00AA4E90" w:rsidRPr="007B3578" w14:paraId="6B89657B" w14:textId="77777777" w:rsidTr="00AA4E90">
        <w:trPr>
          <w:trHeight w:val="70"/>
        </w:trPr>
        <w:tc>
          <w:tcPr>
            <w:tcW w:w="10105" w:type="dxa"/>
            <w:gridSpan w:val="3"/>
            <w:shd w:val="clear" w:color="auto" w:fill="auto"/>
          </w:tcPr>
          <w:p w14:paraId="5448F3DF" w14:textId="51A6D1D8" w:rsidR="00AA4E90" w:rsidRPr="007B3578" w:rsidRDefault="00CD55B4" w:rsidP="00130291">
            <w:pPr>
              <w:jc w:val="both"/>
              <w:rPr>
                <w:rFonts w:ascii="Arial Narrow" w:hAnsi="Arial Narrow" w:cstheme="minorHAnsi"/>
              </w:rPr>
            </w:pPr>
            <w:r w:rsidRPr="007B3578">
              <w:rPr>
                <w:rFonts w:ascii="Arial Narrow" w:hAnsi="Arial Narrow" w:cstheme="minorHAnsi"/>
              </w:rPr>
              <w:t>El siguiente cuadro contiene la información consolidada de indicadores financieros y de la capacidad organizacional del proceso:</w:t>
            </w:r>
          </w:p>
          <w:p w14:paraId="630FEEFE" w14:textId="77777777" w:rsidR="00750F53" w:rsidRPr="007B3578" w:rsidRDefault="00750F53" w:rsidP="00130291">
            <w:pPr>
              <w:jc w:val="both"/>
              <w:rPr>
                <w:rFonts w:ascii="Arial Narrow" w:hAnsi="Arial Narrow" w:cstheme="minorHAnsi"/>
                <w:b/>
                <w:bCs/>
              </w:rPr>
            </w:pPr>
          </w:p>
          <w:tbl>
            <w:tblPr>
              <w:tblStyle w:val="Tablaconcuadrcula"/>
              <w:tblW w:w="0" w:type="auto"/>
              <w:tblLook w:val="04A0" w:firstRow="1" w:lastRow="0" w:firstColumn="1" w:lastColumn="0" w:noHBand="0" w:noVBand="1"/>
            </w:tblPr>
            <w:tblGrid>
              <w:gridCol w:w="3293"/>
              <w:gridCol w:w="3293"/>
              <w:gridCol w:w="3293"/>
            </w:tblGrid>
            <w:tr w:rsidR="00AA4E90" w:rsidRPr="007B3578" w14:paraId="7174934F" w14:textId="77777777" w:rsidTr="001B1EC0">
              <w:tc>
                <w:tcPr>
                  <w:tcW w:w="3293" w:type="dxa"/>
                  <w:shd w:val="clear" w:color="auto" w:fill="BFBFBF" w:themeFill="background1" w:themeFillShade="BF"/>
                </w:tcPr>
                <w:p w14:paraId="4C262D1B" w14:textId="5BF4DC82" w:rsidR="00AA4E90" w:rsidRPr="007B3578" w:rsidRDefault="001B1EC0" w:rsidP="001B1EC0">
                  <w:pPr>
                    <w:jc w:val="center"/>
                    <w:rPr>
                      <w:rFonts w:ascii="Arial Narrow" w:hAnsi="Arial Narrow" w:cstheme="minorHAnsi"/>
                      <w:b/>
                      <w:bCs/>
                    </w:rPr>
                  </w:pPr>
                  <w:r w:rsidRPr="007B3578">
                    <w:rPr>
                      <w:rFonts w:ascii="Arial Narrow" w:hAnsi="Arial Narrow" w:cstheme="minorHAnsi"/>
                      <w:b/>
                      <w:bCs/>
                    </w:rPr>
                    <w:t>Tipo de requisito</w:t>
                  </w:r>
                </w:p>
              </w:tc>
              <w:tc>
                <w:tcPr>
                  <w:tcW w:w="3293" w:type="dxa"/>
                  <w:shd w:val="clear" w:color="auto" w:fill="BFBFBF" w:themeFill="background1" w:themeFillShade="BF"/>
                </w:tcPr>
                <w:p w14:paraId="6F9D4C48" w14:textId="4D04B8CA" w:rsidR="00AA4E90" w:rsidRPr="007B3578" w:rsidRDefault="001B1EC0" w:rsidP="001B1EC0">
                  <w:pPr>
                    <w:jc w:val="center"/>
                    <w:rPr>
                      <w:rFonts w:ascii="Arial Narrow" w:hAnsi="Arial Narrow" w:cstheme="minorHAnsi"/>
                      <w:b/>
                      <w:bCs/>
                    </w:rPr>
                  </w:pPr>
                  <w:r w:rsidRPr="007B3578">
                    <w:rPr>
                      <w:rFonts w:ascii="Arial Narrow" w:hAnsi="Arial Narrow" w:cstheme="minorHAnsi"/>
                      <w:b/>
                      <w:bCs/>
                    </w:rPr>
                    <w:t>Indicador</w:t>
                  </w:r>
                </w:p>
              </w:tc>
              <w:tc>
                <w:tcPr>
                  <w:tcW w:w="3293" w:type="dxa"/>
                  <w:shd w:val="clear" w:color="auto" w:fill="BFBFBF" w:themeFill="background1" w:themeFillShade="BF"/>
                </w:tcPr>
                <w:p w14:paraId="00846072" w14:textId="55D832F0" w:rsidR="00AA4E90" w:rsidRPr="007B3578" w:rsidRDefault="001B1EC0" w:rsidP="001B1EC0">
                  <w:pPr>
                    <w:jc w:val="center"/>
                    <w:rPr>
                      <w:rFonts w:ascii="Arial Narrow" w:hAnsi="Arial Narrow" w:cstheme="minorHAnsi"/>
                      <w:b/>
                      <w:bCs/>
                    </w:rPr>
                  </w:pPr>
                  <w:r w:rsidRPr="007B3578">
                    <w:rPr>
                      <w:rFonts w:ascii="Arial Narrow" w:hAnsi="Arial Narrow" w:cstheme="minorHAnsi"/>
                      <w:b/>
                      <w:bCs/>
                    </w:rPr>
                    <w:t>Resultado Habilitante</w:t>
                  </w:r>
                </w:p>
              </w:tc>
            </w:tr>
            <w:tr w:rsidR="001B1EC0" w:rsidRPr="007B3578" w14:paraId="006F55E2" w14:textId="77777777" w:rsidTr="001B1EC0">
              <w:tc>
                <w:tcPr>
                  <w:tcW w:w="3293" w:type="dxa"/>
                  <w:vMerge w:val="restart"/>
                  <w:vAlign w:val="center"/>
                </w:tcPr>
                <w:p w14:paraId="204429C0" w14:textId="03D2F73E" w:rsidR="001B1EC0" w:rsidRPr="007B3578" w:rsidRDefault="001B1EC0" w:rsidP="001B1EC0">
                  <w:pPr>
                    <w:jc w:val="center"/>
                    <w:rPr>
                      <w:rFonts w:ascii="Arial Narrow" w:hAnsi="Arial Narrow" w:cstheme="minorHAnsi"/>
                      <w:b/>
                      <w:bCs/>
                    </w:rPr>
                  </w:pPr>
                  <w:r w:rsidRPr="007B3578">
                    <w:rPr>
                      <w:rFonts w:ascii="Arial Narrow" w:hAnsi="Arial Narrow" w:cstheme="minorHAnsi"/>
                      <w:b/>
                      <w:bCs/>
                    </w:rPr>
                    <w:t>Capacidad Financiera</w:t>
                  </w:r>
                </w:p>
              </w:tc>
              <w:tc>
                <w:tcPr>
                  <w:tcW w:w="3293" w:type="dxa"/>
                </w:tcPr>
                <w:p w14:paraId="720266EA" w14:textId="5EE4EA32" w:rsidR="001B1EC0" w:rsidRPr="007B3578" w:rsidRDefault="001B1EC0" w:rsidP="00130291">
                  <w:pPr>
                    <w:jc w:val="both"/>
                    <w:rPr>
                      <w:rFonts w:ascii="Arial Narrow" w:hAnsi="Arial Narrow" w:cstheme="minorHAnsi"/>
                      <w:b/>
                      <w:bCs/>
                    </w:rPr>
                  </w:pPr>
                  <w:r w:rsidRPr="007B3578">
                    <w:rPr>
                      <w:rFonts w:ascii="Arial Narrow" w:hAnsi="Arial Narrow" w:cstheme="minorHAnsi"/>
                      <w:b/>
                      <w:bCs/>
                    </w:rPr>
                    <w:t xml:space="preserve">Índice de Liquidez </w:t>
                  </w:r>
                </w:p>
              </w:tc>
              <w:tc>
                <w:tcPr>
                  <w:tcW w:w="3293" w:type="dxa"/>
                </w:tcPr>
                <w:p w14:paraId="613319BD" w14:textId="77777777" w:rsidR="001B1EC0" w:rsidRPr="007B3578" w:rsidRDefault="001B1EC0" w:rsidP="00130291">
                  <w:pPr>
                    <w:jc w:val="both"/>
                    <w:rPr>
                      <w:rFonts w:ascii="Arial Narrow" w:hAnsi="Arial Narrow" w:cstheme="minorHAnsi"/>
                      <w:b/>
                      <w:bCs/>
                    </w:rPr>
                  </w:pPr>
                </w:p>
              </w:tc>
            </w:tr>
            <w:tr w:rsidR="001B1EC0" w:rsidRPr="007B3578" w14:paraId="3B1FE8C7" w14:textId="77777777" w:rsidTr="001B1EC0">
              <w:tc>
                <w:tcPr>
                  <w:tcW w:w="3293" w:type="dxa"/>
                  <w:vMerge/>
                  <w:vAlign w:val="center"/>
                </w:tcPr>
                <w:p w14:paraId="4A3E79FF" w14:textId="77777777" w:rsidR="001B1EC0" w:rsidRPr="007B3578" w:rsidRDefault="001B1EC0" w:rsidP="001B1EC0">
                  <w:pPr>
                    <w:jc w:val="center"/>
                    <w:rPr>
                      <w:rFonts w:ascii="Arial Narrow" w:hAnsi="Arial Narrow" w:cstheme="minorHAnsi"/>
                      <w:b/>
                      <w:bCs/>
                    </w:rPr>
                  </w:pPr>
                </w:p>
              </w:tc>
              <w:tc>
                <w:tcPr>
                  <w:tcW w:w="3293" w:type="dxa"/>
                </w:tcPr>
                <w:p w14:paraId="59DAFCA2" w14:textId="09648531" w:rsidR="001B1EC0" w:rsidRPr="007B3578" w:rsidRDefault="001B1EC0" w:rsidP="00130291">
                  <w:pPr>
                    <w:jc w:val="both"/>
                    <w:rPr>
                      <w:rFonts w:ascii="Arial Narrow" w:hAnsi="Arial Narrow" w:cstheme="minorHAnsi"/>
                      <w:b/>
                      <w:bCs/>
                    </w:rPr>
                  </w:pPr>
                  <w:r w:rsidRPr="007B3578">
                    <w:rPr>
                      <w:rFonts w:ascii="Arial Narrow" w:hAnsi="Arial Narrow" w:cstheme="minorHAnsi"/>
                      <w:b/>
                      <w:bCs/>
                    </w:rPr>
                    <w:t>Índice de Endeudamiento</w:t>
                  </w:r>
                </w:p>
              </w:tc>
              <w:tc>
                <w:tcPr>
                  <w:tcW w:w="3293" w:type="dxa"/>
                </w:tcPr>
                <w:p w14:paraId="411AC5B8" w14:textId="77777777" w:rsidR="001B1EC0" w:rsidRPr="007B3578" w:rsidRDefault="001B1EC0" w:rsidP="00130291">
                  <w:pPr>
                    <w:jc w:val="both"/>
                    <w:rPr>
                      <w:rFonts w:ascii="Arial Narrow" w:hAnsi="Arial Narrow" w:cstheme="minorHAnsi"/>
                      <w:b/>
                      <w:bCs/>
                    </w:rPr>
                  </w:pPr>
                </w:p>
              </w:tc>
            </w:tr>
            <w:tr w:rsidR="001B1EC0" w:rsidRPr="007B3578" w14:paraId="00991BA0" w14:textId="77777777" w:rsidTr="001B1EC0">
              <w:tc>
                <w:tcPr>
                  <w:tcW w:w="3293" w:type="dxa"/>
                  <w:vMerge/>
                  <w:vAlign w:val="center"/>
                </w:tcPr>
                <w:p w14:paraId="5231F854" w14:textId="77777777" w:rsidR="001B1EC0" w:rsidRPr="007B3578" w:rsidRDefault="001B1EC0" w:rsidP="001B1EC0">
                  <w:pPr>
                    <w:jc w:val="center"/>
                    <w:rPr>
                      <w:rFonts w:ascii="Arial Narrow" w:hAnsi="Arial Narrow" w:cstheme="minorHAnsi"/>
                      <w:b/>
                      <w:bCs/>
                    </w:rPr>
                  </w:pPr>
                </w:p>
              </w:tc>
              <w:tc>
                <w:tcPr>
                  <w:tcW w:w="3293" w:type="dxa"/>
                </w:tcPr>
                <w:p w14:paraId="621086C8" w14:textId="36C9CCAA" w:rsidR="001B1EC0" w:rsidRPr="007B3578" w:rsidRDefault="001B1EC0" w:rsidP="00130291">
                  <w:pPr>
                    <w:jc w:val="both"/>
                    <w:rPr>
                      <w:rFonts w:ascii="Arial Narrow" w:hAnsi="Arial Narrow" w:cstheme="minorHAnsi"/>
                      <w:b/>
                      <w:bCs/>
                    </w:rPr>
                  </w:pPr>
                  <w:r w:rsidRPr="007B3578">
                    <w:rPr>
                      <w:rFonts w:ascii="Arial Narrow" w:hAnsi="Arial Narrow" w:cstheme="minorHAnsi"/>
                      <w:b/>
                      <w:bCs/>
                    </w:rPr>
                    <w:t>Razón de Cobertura de intereses</w:t>
                  </w:r>
                </w:p>
              </w:tc>
              <w:tc>
                <w:tcPr>
                  <w:tcW w:w="3293" w:type="dxa"/>
                </w:tcPr>
                <w:p w14:paraId="2F0F7F73" w14:textId="77777777" w:rsidR="001B1EC0" w:rsidRPr="007B3578" w:rsidRDefault="001B1EC0" w:rsidP="00130291">
                  <w:pPr>
                    <w:jc w:val="both"/>
                    <w:rPr>
                      <w:rFonts w:ascii="Arial Narrow" w:hAnsi="Arial Narrow" w:cstheme="minorHAnsi"/>
                      <w:b/>
                      <w:bCs/>
                    </w:rPr>
                  </w:pPr>
                </w:p>
              </w:tc>
            </w:tr>
            <w:tr w:rsidR="001B1EC0" w:rsidRPr="007B3578" w14:paraId="0FCE691B" w14:textId="77777777" w:rsidTr="001B1EC0">
              <w:tc>
                <w:tcPr>
                  <w:tcW w:w="3293" w:type="dxa"/>
                  <w:vMerge/>
                  <w:tcBorders>
                    <w:bottom w:val="single" w:sz="12" w:space="0" w:color="auto"/>
                  </w:tcBorders>
                  <w:vAlign w:val="center"/>
                </w:tcPr>
                <w:p w14:paraId="2FCC71B8" w14:textId="77777777" w:rsidR="001B1EC0" w:rsidRPr="007B3578" w:rsidRDefault="001B1EC0" w:rsidP="001B1EC0">
                  <w:pPr>
                    <w:jc w:val="center"/>
                    <w:rPr>
                      <w:rFonts w:ascii="Arial Narrow" w:hAnsi="Arial Narrow" w:cstheme="minorHAnsi"/>
                      <w:b/>
                      <w:bCs/>
                    </w:rPr>
                  </w:pPr>
                </w:p>
              </w:tc>
              <w:tc>
                <w:tcPr>
                  <w:tcW w:w="3293" w:type="dxa"/>
                  <w:tcBorders>
                    <w:bottom w:val="single" w:sz="12" w:space="0" w:color="auto"/>
                  </w:tcBorders>
                </w:tcPr>
                <w:p w14:paraId="5133718D" w14:textId="7C6CE886" w:rsidR="001B1EC0" w:rsidRPr="007B3578" w:rsidRDefault="001B1EC0" w:rsidP="00130291">
                  <w:pPr>
                    <w:jc w:val="both"/>
                    <w:rPr>
                      <w:rFonts w:ascii="Arial Narrow" w:hAnsi="Arial Narrow" w:cstheme="minorHAnsi"/>
                      <w:b/>
                      <w:bCs/>
                    </w:rPr>
                  </w:pPr>
                  <w:r w:rsidRPr="007B3578">
                    <w:rPr>
                      <w:rFonts w:ascii="Arial Narrow" w:hAnsi="Arial Narrow" w:cstheme="minorHAnsi"/>
                      <w:b/>
                      <w:bCs/>
                    </w:rPr>
                    <w:t>Capital de Trabajo</w:t>
                  </w:r>
                </w:p>
              </w:tc>
              <w:tc>
                <w:tcPr>
                  <w:tcW w:w="3293" w:type="dxa"/>
                  <w:tcBorders>
                    <w:bottom w:val="single" w:sz="12" w:space="0" w:color="auto"/>
                  </w:tcBorders>
                </w:tcPr>
                <w:p w14:paraId="3D981E47" w14:textId="77777777" w:rsidR="001B1EC0" w:rsidRPr="007B3578" w:rsidRDefault="001B1EC0" w:rsidP="00130291">
                  <w:pPr>
                    <w:jc w:val="both"/>
                    <w:rPr>
                      <w:rFonts w:ascii="Arial Narrow" w:hAnsi="Arial Narrow" w:cstheme="minorHAnsi"/>
                      <w:b/>
                      <w:bCs/>
                    </w:rPr>
                  </w:pPr>
                </w:p>
              </w:tc>
            </w:tr>
            <w:tr w:rsidR="001B1EC0" w:rsidRPr="007B3578" w14:paraId="7286C209" w14:textId="77777777" w:rsidTr="001B1EC0">
              <w:tc>
                <w:tcPr>
                  <w:tcW w:w="3293" w:type="dxa"/>
                  <w:vMerge w:val="restart"/>
                  <w:tcBorders>
                    <w:top w:val="single" w:sz="12" w:space="0" w:color="auto"/>
                  </w:tcBorders>
                  <w:vAlign w:val="center"/>
                </w:tcPr>
                <w:p w14:paraId="0CC5691F" w14:textId="51FFBB1D" w:rsidR="001B1EC0" w:rsidRPr="007B3578" w:rsidRDefault="001B1EC0" w:rsidP="001B1EC0">
                  <w:pPr>
                    <w:jc w:val="center"/>
                    <w:rPr>
                      <w:rFonts w:ascii="Arial Narrow" w:hAnsi="Arial Narrow" w:cstheme="minorHAnsi"/>
                      <w:b/>
                      <w:bCs/>
                    </w:rPr>
                  </w:pPr>
                  <w:r w:rsidRPr="007B3578">
                    <w:rPr>
                      <w:rFonts w:ascii="Arial Narrow" w:hAnsi="Arial Narrow" w:cstheme="minorHAnsi"/>
                      <w:b/>
                      <w:bCs/>
                    </w:rPr>
                    <w:t>Capacidad Organizacional</w:t>
                  </w:r>
                </w:p>
              </w:tc>
              <w:tc>
                <w:tcPr>
                  <w:tcW w:w="3293" w:type="dxa"/>
                  <w:tcBorders>
                    <w:top w:val="single" w:sz="12" w:space="0" w:color="auto"/>
                  </w:tcBorders>
                </w:tcPr>
                <w:p w14:paraId="0C5E933F" w14:textId="63DE1EB5" w:rsidR="001B1EC0" w:rsidRPr="007B3578" w:rsidRDefault="00750F53" w:rsidP="00130291">
                  <w:pPr>
                    <w:jc w:val="both"/>
                    <w:rPr>
                      <w:rFonts w:ascii="Arial Narrow" w:hAnsi="Arial Narrow" w:cstheme="minorHAnsi"/>
                      <w:b/>
                      <w:bCs/>
                    </w:rPr>
                  </w:pPr>
                  <w:r w:rsidRPr="007B3578">
                    <w:rPr>
                      <w:rFonts w:ascii="Arial Narrow" w:hAnsi="Arial Narrow" w:cstheme="minorHAnsi"/>
                      <w:b/>
                      <w:bCs/>
                    </w:rPr>
                    <w:t>Rentabilidad</w:t>
                  </w:r>
                  <w:r w:rsidR="001B1EC0" w:rsidRPr="007B3578">
                    <w:rPr>
                      <w:rFonts w:ascii="Arial Narrow" w:hAnsi="Arial Narrow" w:cstheme="minorHAnsi"/>
                      <w:b/>
                      <w:bCs/>
                    </w:rPr>
                    <w:t xml:space="preserve"> del Patrimonio</w:t>
                  </w:r>
                </w:p>
              </w:tc>
              <w:tc>
                <w:tcPr>
                  <w:tcW w:w="3293" w:type="dxa"/>
                  <w:tcBorders>
                    <w:top w:val="single" w:sz="12" w:space="0" w:color="auto"/>
                  </w:tcBorders>
                </w:tcPr>
                <w:p w14:paraId="234393B8" w14:textId="77777777" w:rsidR="001B1EC0" w:rsidRPr="007B3578" w:rsidRDefault="001B1EC0" w:rsidP="00130291">
                  <w:pPr>
                    <w:jc w:val="both"/>
                    <w:rPr>
                      <w:rFonts w:ascii="Arial Narrow" w:hAnsi="Arial Narrow" w:cstheme="minorHAnsi"/>
                      <w:b/>
                      <w:bCs/>
                    </w:rPr>
                  </w:pPr>
                </w:p>
              </w:tc>
            </w:tr>
            <w:tr w:rsidR="001B1EC0" w:rsidRPr="007B3578" w14:paraId="21660902" w14:textId="77777777" w:rsidTr="001B1EC0">
              <w:tc>
                <w:tcPr>
                  <w:tcW w:w="3293" w:type="dxa"/>
                  <w:vMerge/>
                </w:tcPr>
                <w:p w14:paraId="36CEC0B4" w14:textId="77777777" w:rsidR="001B1EC0" w:rsidRPr="007B3578" w:rsidRDefault="001B1EC0" w:rsidP="00130291">
                  <w:pPr>
                    <w:jc w:val="both"/>
                    <w:rPr>
                      <w:rFonts w:ascii="Arial Narrow" w:hAnsi="Arial Narrow" w:cstheme="minorHAnsi"/>
                      <w:b/>
                      <w:bCs/>
                    </w:rPr>
                  </w:pPr>
                </w:p>
              </w:tc>
              <w:tc>
                <w:tcPr>
                  <w:tcW w:w="3293" w:type="dxa"/>
                </w:tcPr>
                <w:p w14:paraId="34C38B23" w14:textId="180AF92A" w:rsidR="001B1EC0" w:rsidRPr="007B3578" w:rsidRDefault="001B1EC0" w:rsidP="00130291">
                  <w:pPr>
                    <w:jc w:val="both"/>
                    <w:rPr>
                      <w:rFonts w:ascii="Arial Narrow" w:hAnsi="Arial Narrow" w:cstheme="minorHAnsi"/>
                      <w:b/>
                      <w:bCs/>
                    </w:rPr>
                  </w:pPr>
                  <w:r w:rsidRPr="007B3578">
                    <w:rPr>
                      <w:rFonts w:ascii="Arial Narrow" w:hAnsi="Arial Narrow" w:cstheme="minorHAnsi"/>
                      <w:b/>
                      <w:bCs/>
                    </w:rPr>
                    <w:t>Rentabilidad del Activo</w:t>
                  </w:r>
                </w:p>
              </w:tc>
              <w:tc>
                <w:tcPr>
                  <w:tcW w:w="3293" w:type="dxa"/>
                </w:tcPr>
                <w:p w14:paraId="4CBD9E12" w14:textId="77777777" w:rsidR="001B1EC0" w:rsidRPr="007B3578" w:rsidRDefault="001B1EC0" w:rsidP="00130291">
                  <w:pPr>
                    <w:jc w:val="both"/>
                    <w:rPr>
                      <w:rFonts w:ascii="Arial Narrow" w:hAnsi="Arial Narrow" w:cstheme="minorHAnsi"/>
                      <w:b/>
                      <w:bCs/>
                    </w:rPr>
                  </w:pPr>
                </w:p>
              </w:tc>
            </w:tr>
          </w:tbl>
          <w:p w14:paraId="066854C9" w14:textId="0DC08C61" w:rsidR="00AA4E90" w:rsidRPr="007B3578" w:rsidRDefault="00AA4E90" w:rsidP="00130291">
            <w:pPr>
              <w:jc w:val="both"/>
              <w:rPr>
                <w:rFonts w:ascii="Arial Narrow" w:hAnsi="Arial Narrow" w:cstheme="minorHAnsi"/>
                <w:b/>
                <w:bCs/>
              </w:rPr>
            </w:pPr>
          </w:p>
        </w:tc>
      </w:tr>
      <w:tr w:rsidR="00440A4E" w:rsidRPr="007B3578" w14:paraId="70127C93" w14:textId="77777777" w:rsidTr="00DA1166">
        <w:trPr>
          <w:trHeight w:val="70"/>
        </w:trPr>
        <w:tc>
          <w:tcPr>
            <w:tcW w:w="10105" w:type="dxa"/>
            <w:gridSpan w:val="3"/>
            <w:shd w:val="clear" w:color="auto" w:fill="D9D9D9" w:themeFill="background1" w:themeFillShade="D9"/>
          </w:tcPr>
          <w:p w14:paraId="7D2ADAA2" w14:textId="6E7E9C2A" w:rsidR="00440A4E" w:rsidRPr="007B3578" w:rsidRDefault="00FE24C2" w:rsidP="00750F53">
            <w:pPr>
              <w:pStyle w:val="Ttulo1"/>
              <w:numPr>
                <w:ilvl w:val="0"/>
                <w:numId w:val="35"/>
              </w:numPr>
              <w:outlineLvl w:val="0"/>
              <w:rPr>
                <w:rFonts w:ascii="Arial Narrow" w:hAnsi="Arial Narrow"/>
                <w:b/>
                <w:bCs/>
                <w:sz w:val="24"/>
                <w:szCs w:val="24"/>
              </w:rPr>
            </w:pPr>
            <w:bookmarkStart w:id="27" w:name="_Toc161150224"/>
            <w:r w:rsidRPr="007B3578">
              <w:rPr>
                <w:rFonts w:ascii="Arial Narrow" w:hAnsi="Arial Narrow"/>
                <w:b/>
                <w:bCs/>
                <w:color w:val="auto"/>
                <w:sz w:val="24"/>
                <w:szCs w:val="24"/>
              </w:rPr>
              <w:t>ANÁLISIS DEL MARGEN MINIMO DE MEJORA DENTRO DEL PROCESO DE SUBASTA ELECTRÓNICA.</w:t>
            </w:r>
            <w:bookmarkEnd w:id="27"/>
          </w:p>
        </w:tc>
      </w:tr>
      <w:tr w:rsidR="00440A4E" w:rsidRPr="007B3578" w14:paraId="5B38F60E" w14:textId="77777777" w:rsidTr="00DA1166">
        <w:trPr>
          <w:trHeight w:val="70"/>
        </w:trPr>
        <w:tc>
          <w:tcPr>
            <w:tcW w:w="10105" w:type="dxa"/>
            <w:gridSpan w:val="3"/>
            <w:shd w:val="clear" w:color="auto" w:fill="auto"/>
          </w:tcPr>
          <w:p w14:paraId="14E44B1E" w14:textId="01F10653" w:rsidR="00FE24C2" w:rsidRPr="007B3578" w:rsidRDefault="001B1EC0" w:rsidP="00FE24C2">
            <w:pPr>
              <w:tabs>
                <w:tab w:val="left" w:pos="-720"/>
                <w:tab w:val="left" w:pos="2057"/>
              </w:tabs>
              <w:suppressAutoHyphens/>
              <w:jc w:val="both"/>
              <w:rPr>
                <w:rFonts w:ascii="Arial Narrow" w:hAnsi="Arial Narrow" w:cs="Arial"/>
                <w:color w:val="808080" w:themeColor="background1" w:themeShade="80"/>
                <w:spacing w:val="-3"/>
              </w:rPr>
            </w:pPr>
            <w:r w:rsidRPr="007B3578">
              <w:rPr>
                <w:rFonts w:ascii="Arial Narrow" w:hAnsi="Arial Narrow" w:cs="Arial"/>
                <w:color w:val="808080" w:themeColor="background1" w:themeShade="80"/>
                <w:spacing w:val="-3"/>
              </w:rPr>
              <w:t>Se</w:t>
            </w:r>
            <w:r w:rsidR="00FE24C2" w:rsidRPr="007B3578">
              <w:rPr>
                <w:rFonts w:ascii="Arial Narrow" w:hAnsi="Arial Narrow" w:cs="Arial"/>
                <w:color w:val="808080" w:themeColor="background1" w:themeShade="80"/>
                <w:spacing w:val="-3"/>
              </w:rPr>
              <w:t xml:space="preserve"> deberá indicar el análisis que realizó para determinar el margen mínimo de mejora con respecto a cada lance, por ejemplo: histórico de procesos adelantado por varias entidades relacionados con el objeto, dentro de la vigencia a contratar, entre otros. </w:t>
            </w:r>
          </w:p>
          <w:p w14:paraId="214991F9" w14:textId="77777777" w:rsidR="00440A4E" w:rsidRPr="007B3578" w:rsidRDefault="00440A4E" w:rsidP="00440A4E">
            <w:pPr>
              <w:jc w:val="both"/>
              <w:rPr>
                <w:rFonts w:ascii="Arial Narrow" w:hAnsi="Arial Narrow" w:cs="Arial"/>
                <w:highlight w:val="lightGray"/>
              </w:rPr>
            </w:pPr>
          </w:p>
          <w:p w14:paraId="39A5B8D8" w14:textId="34A13BF6" w:rsidR="001B1EC0" w:rsidRPr="007B3578" w:rsidRDefault="001B1EC0" w:rsidP="00D23C91">
            <w:pPr>
              <w:pStyle w:val="Prrafodelista"/>
              <w:numPr>
                <w:ilvl w:val="0"/>
                <w:numId w:val="40"/>
              </w:numPr>
              <w:ind w:left="457"/>
              <w:jc w:val="both"/>
              <w:rPr>
                <w:rFonts w:ascii="Arial Narrow" w:hAnsi="Arial Narrow" w:cs="Arial"/>
              </w:rPr>
            </w:pPr>
            <w:r w:rsidRPr="007B3578">
              <w:rPr>
                <w:rFonts w:ascii="Arial Narrow" w:hAnsi="Arial Narrow" w:cs="Arial"/>
              </w:rPr>
              <w:t>El Centro Nacional de Memoria Histórica - en la Plataforma Tecnológica SECOP II abrirá los sobres que contienen la</w:t>
            </w:r>
            <w:r w:rsidR="00EC2BBE" w:rsidRPr="007B3578">
              <w:rPr>
                <w:rFonts w:ascii="Arial Narrow" w:hAnsi="Arial Narrow" w:cs="Arial"/>
              </w:rPr>
              <w:t xml:space="preserve"> </w:t>
            </w:r>
            <w:r w:rsidRPr="007B3578">
              <w:rPr>
                <w:rFonts w:ascii="Arial Narrow" w:hAnsi="Arial Narrow" w:cs="Arial"/>
              </w:rPr>
              <w:t>PROPUESTA INICIAL DE PRECIO de los oferentes habilitados, antes de la diligencia de subasta electrónica, para que el COMITÉ</w:t>
            </w:r>
            <w:r w:rsidR="00EC2BBE" w:rsidRPr="007B3578">
              <w:rPr>
                <w:rFonts w:ascii="Arial Narrow" w:hAnsi="Arial Narrow" w:cs="Arial"/>
              </w:rPr>
              <w:t xml:space="preserve"> </w:t>
            </w:r>
            <w:r w:rsidRPr="007B3578">
              <w:rPr>
                <w:rFonts w:ascii="Arial Narrow" w:hAnsi="Arial Narrow" w:cs="Arial"/>
              </w:rPr>
              <w:t>EVALUADOR verifique que la oferta total y los ítems de cada oferta.</w:t>
            </w:r>
          </w:p>
          <w:p w14:paraId="7DAED74A" w14:textId="77777777" w:rsidR="00EC2BBE" w:rsidRPr="007B3578" w:rsidRDefault="00EC2BBE" w:rsidP="00D23C91">
            <w:pPr>
              <w:ind w:left="457"/>
              <w:jc w:val="both"/>
              <w:rPr>
                <w:rFonts w:ascii="Arial Narrow" w:hAnsi="Arial Narrow" w:cs="Arial"/>
              </w:rPr>
            </w:pPr>
          </w:p>
          <w:p w14:paraId="4DA4B8EF" w14:textId="29CDD09A" w:rsidR="00EC2BBE" w:rsidRPr="007B3578" w:rsidRDefault="001B1EC0" w:rsidP="00D23C91">
            <w:pPr>
              <w:pStyle w:val="Prrafodelista"/>
              <w:numPr>
                <w:ilvl w:val="0"/>
                <w:numId w:val="40"/>
              </w:numPr>
              <w:ind w:left="457"/>
              <w:jc w:val="both"/>
              <w:rPr>
                <w:rFonts w:ascii="Arial Narrow" w:hAnsi="Arial Narrow" w:cs="Arial"/>
              </w:rPr>
            </w:pPr>
            <w:r w:rsidRPr="007B3578">
              <w:rPr>
                <w:rFonts w:ascii="Arial Narrow" w:hAnsi="Arial Narrow" w:cs="Arial"/>
              </w:rPr>
              <w:t>El PRECIO O PORCENTAJE DE ARRANQUE de la subasta electrónica será el menor de los ofrecidos por los OFERENTES</w:t>
            </w:r>
            <w:r w:rsidR="00EC2BBE" w:rsidRPr="007B3578">
              <w:rPr>
                <w:rFonts w:ascii="Arial Narrow" w:hAnsi="Arial Narrow" w:cs="Arial"/>
              </w:rPr>
              <w:t xml:space="preserve"> </w:t>
            </w:r>
            <w:r w:rsidRPr="007B3578">
              <w:rPr>
                <w:rFonts w:ascii="Arial Narrow" w:hAnsi="Arial Narrow" w:cs="Arial"/>
              </w:rPr>
              <w:t>HABILITADOS para participar en el evento.</w:t>
            </w:r>
            <w:r w:rsidR="00EC2BBE" w:rsidRPr="007B3578">
              <w:rPr>
                <w:rFonts w:ascii="Arial Narrow" w:hAnsi="Arial Narrow" w:cs="Arial"/>
              </w:rPr>
              <w:t xml:space="preserve"> </w:t>
            </w:r>
          </w:p>
          <w:p w14:paraId="38A5D12E" w14:textId="77777777" w:rsidR="00D23C91" w:rsidRPr="007B3578" w:rsidRDefault="001B1EC0" w:rsidP="00D23C91">
            <w:pPr>
              <w:pStyle w:val="Prrafodelista"/>
              <w:numPr>
                <w:ilvl w:val="0"/>
                <w:numId w:val="40"/>
              </w:numPr>
              <w:ind w:left="457"/>
              <w:jc w:val="both"/>
              <w:rPr>
                <w:rFonts w:ascii="Arial Narrow" w:hAnsi="Arial Narrow" w:cs="Arial"/>
              </w:rPr>
            </w:pPr>
            <w:r w:rsidRPr="007B3578">
              <w:rPr>
                <w:rFonts w:ascii="Arial Narrow" w:hAnsi="Arial Narrow" w:cs="Arial"/>
              </w:rPr>
              <w:lastRenderedPageBreak/>
              <w:t>La plataforma tecnológica del SECOP II permite a los oferentes hacer sus lances conociendo su posición y el valor del mejor lance.</w:t>
            </w:r>
          </w:p>
          <w:p w14:paraId="7D57A446" w14:textId="39D4ED71" w:rsidR="001B1EC0" w:rsidRPr="007B3578" w:rsidRDefault="001B1EC0" w:rsidP="00D23C91">
            <w:pPr>
              <w:pStyle w:val="Prrafodelista"/>
              <w:numPr>
                <w:ilvl w:val="0"/>
                <w:numId w:val="40"/>
              </w:numPr>
              <w:ind w:left="457"/>
              <w:jc w:val="both"/>
              <w:rPr>
                <w:rFonts w:ascii="Arial Narrow" w:hAnsi="Arial Narrow" w:cs="Arial"/>
              </w:rPr>
            </w:pPr>
            <w:r w:rsidRPr="007B3578">
              <w:rPr>
                <w:rFonts w:ascii="Arial Narrow" w:hAnsi="Arial Narrow" w:cs="Arial"/>
              </w:rPr>
              <w:t>Para que el oferente al momento de iniciar la SUBASTA INVERSA ELECTRÓNICA pueda tener conocimiento de su posición,</w:t>
            </w:r>
            <w:r w:rsidR="00750F53" w:rsidRPr="007B3578">
              <w:rPr>
                <w:rFonts w:ascii="Arial Narrow" w:hAnsi="Arial Narrow" w:cs="Arial"/>
              </w:rPr>
              <w:t xml:space="preserve"> </w:t>
            </w:r>
            <w:r w:rsidRPr="007B3578">
              <w:rPr>
                <w:rFonts w:ascii="Arial Narrow" w:hAnsi="Arial Narrow" w:cs="Arial"/>
              </w:rPr>
              <w:t>necesariamente deberá hacer un lance.</w:t>
            </w:r>
          </w:p>
          <w:p w14:paraId="70BC9DCD" w14:textId="77777777" w:rsidR="00D23C91" w:rsidRPr="007B3578" w:rsidRDefault="001B1EC0" w:rsidP="00D23C91">
            <w:pPr>
              <w:pStyle w:val="Prrafodelista"/>
              <w:numPr>
                <w:ilvl w:val="0"/>
                <w:numId w:val="40"/>
              </w:numPr>
              <w:ind w:left="457"/>
              <w:jc w:val="both"/>
              <w:rPr>
                <w:rFonts w:ascii="Arial Narrow" w:hAnsi="Arial Narrow" w:cs="Arial"/>
              </w:rPr>
            </w:pPr>
            <w:r w:rsidRPr="007B3578">
              <w:rPr>
                <w:rFonts w:ascii="Arial Narrow" w:hAnsi="Arial Narrow" w:cs="Arial"/>
              </w:rPr>
              <w:t>Los oferentes habilitados para participar en la subasta electrónica presentarán sus posturas de precio electrónicamente, utilizando</w:t>
            </w:r>
            <w:r w:rsidR="00EC2BBE" w:rsidRPr="007B3578">
              <w:rPr>
                <w:rFonts w:ascii="Arial Narrow" w:hAnsi="Arial Narrow" w:cs="Arial"/>
              </w:rPr>
              <w:t xml:space="preserve"> </w:t>
            </w:r>
            <w:r w:rsidRPr="007B3578">
              <w:rPr>
                <w:rFonts w:ascii="Arial Narrow" w:hAnsi="Arial Narrow" w:cs="Arial"/>
              </w:rPr>
              <w:t>su usuario y contraseña para ingresar en el SECOP II. Para que sea válido, cada lance deberá reflejar el margen mínimo de mejora de</w:t>
            </w:r>
            <w:r w:rsidR="00EC2BBE" w:rsidRPr="007B3578">
              <w:rPr>
                <w:rFonts w:ascii="Arial Narrow" w:hAnsi="Arial Narrow" w:cs="Arial"/>
              </w:rPr>
              <w:t xml:space="preserve"> </w:t>
            </w:r>
            <w:r w:rsidRPr="007B3578">
              <w:rPr>
                <w:rFonts w:ascii="Arial Narrow" w:hAnsi="Arial Narrow" w:cs="Arial"/>
              </w:rPr>
              <w:t xml:space="preserve">oferta del </w:t>
            </w:r>
            <w:proofErr w:type="spellStart"/>
            <w:r w:rsidR="00EC2BBE" w:rsidRPr="007B3578">
              <w:rPr>
                <w:rFonts w:ascii="Arial Narrow" w:hAnsi="Arial Narrow" w:cs="Arial"/>
                <w:highlight w:val="lightGray"/>
              </w:rPr>
              <w:t>xxxxxxxx</w:t>
            </w:r>
            <w:proofErr w:type="spellEnd"/>
            <w:r w:rsidR="00EC2BBE" w:rsidRPr="007B3578">
              <w:rPr>
                <w:rFonts w:ascii="Arial Narrow" w:hAnsi="Arial Narrow" w:cs="Arial"/>
              </w:rPr>
              <w:t xml:space="preserve"> </w:t>
            </w:r>
          </w:p>
          <w:p w14:paraId="241066FE" w14:textId="70D32EF0" w:rsidR="001B1EC0" w:rsidRPr="007B3578" w:rsidRDefault="001B1EC0" w:rsidP="00D23C91">
            <w:pPr>
              <w:pStyle w:val="Prrafodelista"/>
              <w:numPr>
                <w:ilvl w:val="0"/>
                <w:numId w:val="40"/>
              </w:numPr>
              <w:ind w:left="457"/>
              <w:jc w:val="both"/>
              <w:rPr>
                <w:rFonts w:ascii="Arial Narrow" w:hAnsi="Arial Narrow" w:cs="Arial"/>
              </w:rPr>
            </w:pPr>
            <w:r w:rsidRPr="007B3578">
              <w:rPr>
                <w:rFonts w:ascii="Arial Narrow" w:hAnsi="Arial Narrow" w:cs="Arial"/>
              </w:rPr>
              <w:t>Es importante tener en cuenta que el proponente deberá realizar sus lances estimando para ello</w:t>
            </w:r>
            <w:r w:rsidR="00EC2BBE" w:rsidRPr="007B3578">
              <w:rPr>
                <w:rFonts w:ascii="Arial Narrow" w:hAnsi="Arial Narrow" w:cs="Arial"/>
              </w:rPr>
              <w:t xml:space="preserve"> </w:t>
            </w:r>
            <w:r w:rsidRPr="007B3578">
              <w:rPr>
                <w:rFonts w:ascii="Arial Narrow" w:hAnsi="Arial Narrow" w:cs="Arial"/>
              </w:rPr>
              <w:t>dicho margen mínimo a su ultimo lance. Lo anterior sin perjuicio de que el proponente establezca realizar un lance por un margen mayor.</w:t>
            </w:r>
          </w:p>
          <w:p w14:paraId="024769D4" w14:textId="77777777" w:rsidR="00D23C91" w:rsidRPr="007B3578" w:rsidRDefault="001B1EC0" w:rsidP="00D23C91">
            <w:pPr>
              <w:pStyle w:val="Prrafodelista"/>
              <w:numPr>
                <w:ilvl w:val="0"/>
                <w:numId w:val="40"/>
              </w:numPr>
              <w:ind w:left="457"/>
              <w:jc w:val="both"/>
              <w:rPr>
                <w:rFonts w:ascii="Arial Narrow" w:hAnsi="Arial Narrow" w:cs="Arial"/>
              </w:rPr>
            </w:pPr>
            <w:r w:rsidRPr="007B3578">
              <w:rPr>
                <w:rFonts w:ascii="Arial Narrow" w:hAnsi="Arial Narrow" w:cs="Arial"/>
              </w:rPr>
              <w:t>Conforme avanza la subasta electrónica, al llevar a cabo un lance, los oferentes serán informados por parte del sistema de la</w:t>
            </w:r>
            <w:r w:rsidR="00EC2BBE" w:rsidRPr="007B3578">
              <w:rPr>
                <w:rFonts w:ascii="Arial Narrow" w:hAnsi="Arial Narrow" w:cs="Arial"/>
              </w:rPr>
              <w:t xml:space="preserve"> </w:t>
            </w:r>
            <w:r w:rsidRPr="007B3578">
              <w:rPr>
                <w:rFonts w:ascii="Arial Narrow" w:hAnsi="Arial Narrow" w:cs="Arial"/>
              </w:rPr>
              <w:t>recepción de su postura y la confirmación de su valor, así como de la ubicación en que se encuentra su propuesta respecto de los demás</w:t>
            </w:r>
            <w:r w:rsidR="00EC2BBE" w:rsidRPr="007B3578">
              <w:rPr>
                <w:rFonts w:ascii="Arial Narrow" w:hAnsi="Arial Narrow" w:cs="Arial"/>
              </w:rPr>
              <w:t xml:space="preserve"> </w:t>
            </w:r>
            <w:r w:rsidRPr="007B3578">
              <w:rPr>
                <w:rFonts w:ascii="Arial Narrow" w:hAnsi="Arial Narrow" w:cs="Arial"/>
              </w:rPr>
              <w:t>oferentes.</w:t>
            </w:r>
          </w:p>
          <w:p w14:paraId="4E1A1F8B" w14:textId="54DB75EA" w:rsidR="001B1EC0" w:rsidRPr="007B3578" w:rsidRDefault="001B1EC0" w:rsidP="00D23C91">
            <w:pPr>
              <w:pStyle w:val="Prrafodelista"/>
              <w:numPr>
                <w:ilvl w:val="0"/>
                <w:numId w:val="40"/>
              </w:numPr>
              <w:ind w:left="457"/>
              <w:jc w:val="both"/>
              <w:rPr>
                <w:rFonts w:ascii="Arial Narrow" w:hAnsi="Arial Narrow" w:cs="Arial"/>
              </w:rPr>
            </w:pPr>
            <w:r w:rsidRPr="007B3578">
              <w:rPr>
                <w:rFonts w:ascii="Arial Narrow" w:hAnsi="Arial Narrow" w:cs="Arial"/>
              </w:rPr>
              <w:t>Si en el curso de la subasta electrónica dos o más Oferentes presentan una postura del mismo valor, SECOP II tendrá la capacidad</w:t>
            </w:r>
            <w:r w:rsidR="00EC2BBE" w:rsidRPr="007B3578">
              <w:rPr>
                <w:rFonts w:ascii="Arial Narrow" w:hAnsi="Arial Narrow" w:cs="Arial"/>
              </w:rPr>
              <w:t xml:space="preserve"> </w:t>
            </w:r>
            <w:r w:rsidRPr="007B3578">
              <w:rPr>
                <w:rFonts w:ascii="Arial Narrow" w:hAnsi="Arial Narrow" w:cs="Arial"/>
              </w:rPr>
              <w:t>de establecer cuál Oferente envió cronológicamente primero dicha postura.</w:t>
            </w:r>
          </w:p>
        </w:tc>
      </w:tr>
      <w:tr w:rsidR="00440A4E" w:rsidRPr="007B3578" w14:paraId="5C7EDF0D" w14:textId="77777777" w:rsidTr="00DA1166">
        <w:trPr>
          <w:trHeight w:val="70"/>
        </w:trPr>
        <w:tc>
          <w:tcPr>
            <w:tcW w:w="10105" w:type="dxa"/>
            <w:gridSpan w:val="3"/>
            <w:shd w:val="clear" w:color="auto" w:fill="D9D9D9" w:themeFill="background1" w:themeFillShade="D9"/>
          </w:tcPr>
          <w:p w14:paraId="60349682" w14:textId="5E8ECAC9" w:rsidR="00440A4E" w:rsidRPr="007B3578" w:rsidRDefault="00FE24C2" w:rsidP="00750F53">
            <w:pPr>
              <w:pStyle w:val="Ttulo1"/>
              <w:numPr>
                <w:ilvl w:val="0"/>
                <w:numId w:val="35"/>
              </w:numPr>
              <w:jc w:val="both"/>
              <w:outlineLvl w:val="0"/>
              <w:rPr>
                <w:rFonts w:ascii="Arial Narrow" w:hAnsi="Arial Narrow" w:cs="Arial"/>
                <w:b/>
                <w:bCs/>
                <w:sz w:val="24"/>
                <w:szCs w:val="24"/>
              </w:rPr>
            </w:pPr>
            <w:bookmarkStart w:id="28" w:name="_Toc161150225"/>
            <w:r w:rsidRPr="007B3578">
              <w:rPr>
                <w:rFonts w:ascii="Arial Narrow" w:hAnsi="Arial Narrow"/>
                <w:b/>
                <w:bCs/>
                <w:color w:val="auto"/>
                <w:sz w:val="24"/>
                <w:szCs w:val="24"/>
              </w:rPr>
              <w:t>ANÁLISIS SOBRE LOS CRITERIOS DIFERENCIALES PARA EMPRENDIMIENTOS Y EMPRESAS DE MUJERES EN EL SISTEMA DE COMPRAS PÚBLICAS</w:t>
            </w:r>
            <w:bookmarkEnd w:id="28"/>
          </w:p>
        </w:tc>
      </w:tr>
      <w:tr w:rsidR="00440A4E" w:rsidRPr="007B3578" w14:paraId="0C41C361" w14:textId="77777777" w:rsidTr="00DA1166">
        <w:trPr>
          <w:trHeight w:val="70"/>
        </w:trPr>
        <w:tc>
          <w:tcPr>
            <w:tcW w:w="10105" w:type="dxa"/>
            <w:gridSpan w:val="3"/>
            <w:shd w:val="clear" w:color="auto" w:fill="auto"/>
          </w:tcPr>
          <w:p w14:paraId="5081200E" w14:textId="48A6A91E" w:rsidR="00FE24C2" w:rsidRPr="007B3578" w:rsidRDefault="00FE24C2" w:rsidP="00FE24C2">
            <w:pPr>
              <w:jc w:val="center"/>
              <w:rPr>
                <w:rFonts w:ascii="Arial Narrow" w:hAnsi="Arial Narrow" w:cs="Arial"/>
              </w:rPr>
            </w:pPr>
            <w:r w:rsidRPr="007B3578">
              <w:rPr>
                <w:rFonts w:ascii="Arial Narrow" w:hAnsi="Arial Narrow" w:cs="Arial"/>
                <w:b/>
              </w:rPr>
              <w:t>(</w:t>
            </w:r>
            <w:r w:rsidRPr="007B3578">
              <w:rPr>
                <w:rFonts w:ascii="Arial Narrow" w:hAnsi="Arial Narrow" w:cs="Arial"/>
              </w:rPr>
              <w:t>Incluir el análisis realizado).</w:t>
            </w:r>
          </w:p>
          <w:p w14:paraId="3CB2BC8A" w14:textId="77777777" w:rsidR="00FE24C2" w:rsidRPr="007B3578" w:rsidRDefault="00FE24C2" w:rsidP="00FE24C2">
            <w:pPr>
              <w:jc w:val="center"/>
              <w:rPr>
                <w:rFonts w:ascii="Arial Narrow" w:hAnsi="Arial Narrow" w:cs="Arial"/>
              </w:rPr>
            </w:pPr>
          </w:p>
          <w:p w14:paraId="04B797A6" w14:textId="77777777" w:rsidR="00FE24C2" w:rsidRPr="007B3578" w:rsidRDefault="00FE24C2" w:rsidP="00FE24C2">
            <w:pPr>
              <w:autoSpaceDE w:val="0"/>
              <w:autoSpaceDN w:val="0"/>
              <w:adjustRightInd w:val="0"/>
              <w:jc w:val="both"/>
              <w:rPr>
                <w:rFonts w:ascii="Arial Narrow" w:hAnsi="Arial Narrow" w:cs="Arial"/>
                <w:i/>
                <w:iCs/>
                <w:color w:val="808080" w:themeColor="background1" w:themeShade="80"/>
              </w:rPr>
            </w:pPr>
            <w:r w:rsidRPr="007B3578">
              <w:rPr>
                <w:rFonts w:ascii="Arial Narrow" w:hAnsi="Arial Narrow" w:cs="Arial"/>
                <w:i/>
                <w:color w:val="808080" w:themeColor="background1" w:themeShade="80"/>
              </w:rPr>
              <w:t xml:space="preserve">Teniendo en cuenta que el artículo 3. del Decreto 1860 de 2021, adicionó el Artículo 2.2.1.2.4.2.15 al Decreto 1082 de 2015, el cual señala que: </w:t>
            </w:r>
            <w:r w:rsidRPr="007B3578">
              <w:rPr>
                <w:rFonts w:ascii="Arial Narrow" w:hAnsi="Arial Narrow" w:cs="Arial"/>
                <w:i/>
                <w:iCs/>
                <w:color w:val="808080" w:themeColor="background1" w:themeShade="80"/>
              </w:rPr>
              <w:t>en los procesos de licitación pública, selección abreviada de menor cuantía y concurso de méritos, así como en los procesos competitivos que adelanten las Entidades Estatales no sometidas al Estatuto General de Contratación de la Administración Pública, las Entidades incluirán condiciones habilitantes para incentivar los emprendimientos y empresas de mujeres con domicilio en el territorio nacional.</w:t>
            </w:r>
          </w:p>
          <w:p w14:paraId="124177A0" w14:textId="77777777" w:rsidR="00FE24C2" w:rsidRPr="007B3578" w:rsidRDefault="00FE24C2" w:rsidP="00FE24C2">
            <w:pPr>
              <w:autoSpaceDE w:val="0"/>
              <w:autoSpaceDN w:val="0"/>
              <w:adjustRightInd w:val="0"/>
              <w:jc w:val="both"/>
              <w:rPr>
                <w:rFonts w:ascii="Arial Narrow" w:hAnsi="Arial Narrow" w:cs="Arial"/>
                <w:iCs/>
                <w:color w:val="808080" w:themeColor="background1" w:themeShade="80"/>
              </w:rPr>
            </w:pPr>
          </w:p>
          <w:p w14:paraId="7496F111" w14:textId="77777777" w:rsidR="00FE24C2" w:rsidRPr="007B3578" w:rsidRDefault="00FE24C2" w:rsidP="00FE24C2">
            <w:pPr>
              <w:jc w:val="both"/>
              <w:rPr>
                <w:rFonts w:ascii="Arial Narrow" w:hAnsi="Arial Narrow" w:cs="Arial"/>
                <w:i/>
                <w:color w:val="808080" w:themeColor="background1" w:themeShade="80"/>
              </w:rPr>
            </w:pPr>
            <w:r w:rsidRPr="007B3578">
              <w:rPr>
                <w:rFonts w:ascii="Arial Narrow" w:hAnsi="Arial Narrow" w:cs="Arial"/>
                <w:i/>
                <w:color w:val="808080" w:themeColor="background1" w:themeShade="80"/>
              </w:rPr>
              <w:t>Considerando que el presente proceso corresponde a una Selección Abreviada por Subasta Inversa Electrónica, se concluye que no se dará aplicación a este artículo, toda vez que la norma no lo contempla como parte de los procesos aplicables.</w:t>
            </w:r>
          </w:p>
          <w:p w14:paraId="51ED00BA" w14:textId="77777777" w:rsidR="00440A4E" w:rsidRPr="007B3578" w:rsidRDefault="00440A4E" w:rsidP="00440A4E">
            <w:pPr>
              <w:jc w:val="both"/>
              <w:rPr>
                <w:rFonts w:ascii="Arial Narrow" w:hAnsi="Arial Narrow" w:cs="Arial"/>
                <w:highlight w:val="lightGray"/>
              </w:rPr>
            </w:pPr>
          </w:p>
        </w:tc>
      </w:tr>
      <w:tr w:rsidR="00440A4E" w:rsidRPr="007B3578" w14:paraId="60808D9E" w14:textId="77777777" w:rsidTr="00DA1166">
        <w:trPr>
          <w:trHeight w:val="70"/>
        </w:trPr>
        <w:tc>
          <w:tcPr>
            <w:tcW w:w="10105" w:type="dxa"/>
            <w:gridSpan w:val="3"/>
            <w:shd w:val="clear" w:color="auto" w:fill="D9D9D9" w:themeFill="background1" w:themeFillShade="D9"/>
          </w:tcPr>
          <w:p w14:paraId="283DA8C6" w14:textId="1171FA94" w:rsidR="00440A4E" w:rsidRPr="007B3578" w:rsidRDefault="00FE24C2" w:rsidP="00750F53">
            <w:pPr>
              <w:pStyle w:val="Ttulo1"/>
              <w:numPr>
                <w:ilvl w:val="0"/>
                <w:numId w:val="35"/>
              </w:numPr>
              <w:jc w:val="both"/>
              <w:outlineLvl w:val="0"/>
              <w:rPr>
                <w:rFonts w:ascii="Arial Narrow" w:hAnsi="Arial Narrow"/>
                <w:b/>
                <w:bCs/>
                <w:sz w:val="24"/>
                <w:szCs w:val="24"/>
              </w:rPr>
            </w:pPr>
            <w:bookmarkStart w:id="29" w:name="_Toc161150226"/>
            <w:r w:rsidRPr="007B3578">
              <w:rPr>
                <w:rFonts w:ascii="Arial Narrow" w:hAnsi="Arial Narrow"/>
                <w:b/>
                <w:bCs/>
                <w:color w:val="auto"/>
                <w:sz w:val="24"/>
                <w:szCs w:val="24"/>
              </w:rPr>
              <w:t>ANÁLISIS SOBRE EL FOMENTO A LA EJECUCIÓN DE CONTRATOS ESTATALES POR PARTE DE POBLACIÓN EN POBREZA EXTREMA, DESPLAZADOS POR LA VIOLENCIA, PERSONAS EN PROCESO DE REINTEGRACIÓN O REINCORPORACIÓN Y SUJETOS DE ESPECIAL PROTECCIÓN CONSTITUCIONAL</w:t>
            </w:r>
            <w:bookmarkEnd w:id="29"/>
          </w:p>
        </w:tc>
      </w:tr>
      <w:tr w:rsidR="00440A4E" w:rsidRPr="007B3578" w14:paraId="3638480B" w14:textId="77777777" w:rsidTr="00DA1166">
        <w:trPr>
          <w:trHeight w:val="70"/>
        </w:trPr>
        <w:tc>
          <w:tcPr>
            <w:tcW w:w="10105" w:type="dxa"/>
            <w:gridSpan w:val="3"/>
            <w:shd w:val="clear" w:color="auto" w:fill="auto"/>
          </w:tcPr>
          <w:p w14:paraId="5F7D6E74" w14:textId="77777777" w:rsidR="00440A4E" w:rsidRPr="007B3578" w:rsidRDefault="00440A4E" w:rsidP="00440A4E">
            <w:pPr>
              <w:jc w:val="both"/>
              <w:rPr>
                <w:rFonts w:ascii="Arial Narrow" w:hAnsi="Arial Narrow" w:cs="Arial"/>
                <w:highlight w:val="lightGray"/>
              </w:rPr>
            </w:pPr>
          </w:p>
          <w:p w14:paraId="6A033606" w14:textId="77777777" w:rsidR="00FE24C2" w:rsidRPr="007B3578" w:rsidRDefault="00FE24C2" w:rsidP="00FE24C2">
            <w:pPr>
              <w:autoSpaceDE w:val="0"/>
              <w:autoSpaceDN w:val="0"/>
              <w:adjustRightInd w:val="0"/>
              <w:jc w:val="both"/>
              <w:rPr>
                <w:rFonts w:ascii="Arial Narrow" w:hAnsi="Arial Narrow" w:cs="Arial"/>
                <w:i/>
                <w:color w:val="808080" w:themeColor="background1" w:themeShade="80"/>
              </w:rPr>
            </w:pPr>
            <w:r w:rsidRPr="007B3578">
              <w:rPr>
                <w:rFonts w:ascii="Arial Narrow" w:hAnsi="Arial Narrow" w:cs="Arial"/>
                <w:i/>
                <w:color w:val="808080" w:themeColor="background1" w:themeShade="80"/>
              </w:rPr>
              <w:t>Así mismo, que el artículo 3. del Decreto 1860 de 2021, adicionó el artículo 2.2.1.2.4.2.16 al Decreto 1082 de 2015, estableciendo que la Entidad Estatal en los Procesos de Contratación debe fomentar que los contratistas destinen al cumplimiento del objeto contractual la provisión de bienes o servicios por parte de población en pobreza extrema, desplazados por la violencia, personas en proceso de reintegración o reincorporación y sujetos de especial protección constitucional, garantizando las condiciones de calidad y sin perjuicio de los Acuerdos Comerciales vigentes.</w:t>
            </w:r>
          </w:p>
          <w:p w14:paraId="183C74E0" w14:textId="77777777" w:rsidR="00FE24C2" w:rsidRPr="007B3578" w:rsidRDefault="00FE24C2" w:rsidP="00FE24C2">
            <w:pPr>
              <w:autoSpaceDE w:val="0"/>
              <w:autoSpaceDN w:val="0"/>
              <w:adjustRightInd w:val="0"/>
              <w:jc w:val="both"/>
              <w:rPr>
                <w:rFonts w:ascii="Arial Narrow" w:hAnsi="Arial Narrow" w:cs="Arial"/>
                <w:color w:val="808080" w:themeColor="background1" w:themeShade="80"/>
              </w:rPr>
            </w:pPr>
          </w:p>
          <w:p w14:paraId="625C700B" w14:textId="77777777" w:rsidR="00FE24C2" w:rsidRPr="007B3578" w:rsidRDefault="00FE24C2" w:rsidP="00FE24C2">
            <w:pPr>
              <w:autoSpaceDE w:val="0"/>
              <w:autoSpaceDN w:val="0"/>
              <w:adjustRightInd w:val="0"/>
              <w:jc w:val="both"/>
              <w:rPr>
                <w:rFonts w:ascii="Arial Narrow" w:hAnsi="Arial Narrow" w:cs="Arial"/>
                <w:i/>
                <w:color w:val="808080" w:themeColor="background1" w:themeShade="80"/>
              </w:rPr>
            </w:pPr>
            <w:r w:rsidRPr="007B3578">
              <w:rPr>
                <w:rFonts w:ascii="Arial Narrow" w:hAnsi="Arial Narrow" w:cs="Arial"/>
                <w:i/>
                <w:color w:val="808080" w:themeColor="background1" w:themeShade="80"/>
              </w:rPr>
              <w:t>Conforme a lo expuesto, se realizó análisis detallado del objeto contractual y el alcance de las obligaciones,</w:t>
            </w:r>
          </w:p>
          <w:p w14:paraId="0F433875" w14:textId="77777777" w:rsidR="00FE24C2" w:rsidRPr="007B3578" w:rsidRDefault="00FE24C2" w:rsidP="00FE24C2">
            <w:pPr>
              <w:jc w:val="both"/>
              <w:rPr>
                <w:rFonts w:ascii="Arial Narrow" w:hAnsi="Arial Narrow" w:cs="Arial"/>
                <w:i/>
                <w:color w:val="808080" w:themeColor="background1" w:themeShade="80"/>
              </w:rPr>
            </w:pPr>
            <w:r w:rsidRPr="007B3578">
              <w:rPr>
                <w:rFonts w:ascii="Arial Narrow" w:hAnsi="Arial Narrow" w:cs="Arial"/>
                <w:i/>
                <w:color w:val="808080" w:themeColor="background1" w:themeShade="80"/>
              </w:rPr>
              <w:t>encontrando que:</w:t>
            </w:r>
          </w:p>
          <w:p w14:paraId="20D9878B" w14:textId="77777777" w:rsidR="00FE24C2" w:rsidRPr="007B3578" w:rsidRDefault="00FE24C2" w:rsidP="00FE24C2">
            <w:pPr>
              <w:pStyle w:val="TableParagraph"/>
              <w:rPr>
                <w:rFonts w:ascii="Arial Narrow" w:hAnsi="Arial Narrow"/>
                <w:color w:val="808080" w:themeColor="background1" w:themeShade="80"/>
                <w:highlight w:val="lightGray"/>
              </w:rPr>
            </w:pPr>
            <w:r w:rsidRPr="007B3578">
              <w:rPr>
                <w:rFonts w:ascii="Arial Narrow" w:hAnsi="Arial Narrow"/>
                <w:color w:val="808080" w:themeColor="background1" w:themeShade="80"/>
                <w:highlight w:val="lightGray"/>
              </w:rPr>
              <w:t xml:space="preserve"> </w:t>
            </w:r>
          </w:p>
          <w:tbl>
            <w:tblPr>
              <w:tblStyle w:val="Tablaconcuadrcula"/>
              <w:tblW w:w="0" w:type="auto"/>
              <w:tblLook w:val="04A0" w:firstRow="1" w:lastRow="0" w:firstColumn="1" w:lastColumn="0" w:noHBand="0" w:noVBand="1"/>
            </w:tblPr>
            <w:tblGrid>
              <w:gridCol w:w="2942"/>
              <w:gridCol w:w="2943"/>
              <w:gridCol w:w="2943"/>
            </w:tblGrid>
            <w:tr w:rsidR="00FE24C2" w:rsidRPr="007B3578" w14:paraId="3514745D" w14:textId="77777777" w:rsidTr="00943767">
              <w:tc>
                <w:tcPr>
                  <w:tcW w:w="2942" w:type="dxa"/>
                </w:tcPr>
                <w:p w14:paraId="5431AB53" w14:textId="77777777" w:rsidR="00FE24C2" w:rsidRPr="007B3578" w:rsidRDefault="00FE24C2" w:rsidP="00FE24C2">
                  <w:pPr>
                    <w:jc w:val="both"/>
                    <w:rPr>
                      <w:rFonts w:ascii="Arial Narrow" w:hAnsi="Arial Narrow" w:cs="Arial"/>
                      <w:b/>
                    </w:rPr>
                  </w:pPr>
                  <w:r w:rsidRPr="007B3578">
                    <w:rPr>
                      <w:rFonts w:ascii="Arial Narrow" w:hAnsi="Arial Narrow" w:cs="Arial"/>
                      <w:b/>
                    </w:rPr>
                    <w:t xml:space="preserve">Ítem </w:t>
                  </w:r>
                </w:p>
              </w:tc>
              <w:tc>
                <w:tcPr>
                  <w:tcW w:w="2943" w:type="dxa"/>
                </w:tcPr>
                <w:p w14:paraId="1086621A" w14:textId="77777777" w:rsidR="00FE24C2" w:rsidRPr="007B3578" w:rsidRDefault="00FE24C2" w:rsidP="00FE24C2">
                  <w:pPr>
                    <w:jc w:val="both"/>
                    <w:rPr>
                      <w:rFonts w:ascii="Arial Narrow" w:hAnsi="Arial Narrow" w:cs="Arial"/>
                      <w:b/>
                    </w:rPr>
                  </w:pPr>
                  <w:r w:rsidRPr="007B3578">
                    <w:rPr>
                      <w:rFonts w:ascii="Arial Narrow" w:hAnsi="Arial Narrow" w:cs="Arial"/>
                      <w:b/>
                    </w:rPr>
                    <w:t xml:space="preserve">Descripción </w:t>
                  </w:r>
                </w:p>
              </w:tc>
              <w:tc>
                <w:tcPr>
                  <w:tcW w:w="2943" w:type="dxa"/>
                </w:tcPr>
                <w:p w14:paraId="0E6E35D9" w14:textId="77777777" w:rsidR="00FE24C2" w:rsidRPr="007B3578" w:rsidRDefault="00FE24C2" w:rsidP="00FE24C2">
                  <w:pPr>
                    <w:jc w:val="both"/>
                    <w:rPr>
                      <w:rFonts w:ascii="Arial Narrow" w:hAnsi="Arial Narrow" w:cs="Arial"/>
                      <w:b/>
                    </w:rPr>
                  </w:pPr>
                  <w:r w:rsidRPr="007B3578">
                    <w:rPr>
                      <w:rFonts w:ascii="Arial Narrow" w:hAnsi="Arial Narrow" w:cs="Arial"/>
                      <w:b/>
                    </w:rPr>
                    <w:t>Análisis</w:t>
                  </w:r>
                </w:p>
              </w:tc>
            </w:tr>
            <w:tr w:rsidR="00FE24C2" w:rsidRPr="007B3578" w14:paraId="36C57AB6" w14:textId="77777777" w:rsidTr="00943767">
              <w:tc>
                <w:tcPr>
                  <w:tcW w:w="2942" w:type="dxa"/>
                </w:tcPr>
                <w:p w14:paraId="6CC0E5E7" w14:textId="77777777" w:rsidR="00FE24C2" w:rsidRPr="007B3578" w:rsidRDefault="00FE24C2" w:rsidP="00FE24C2">
                  <w:pPr>
                    <w:jc w:val="both"/>
                    <w:rPr>
                      <w:rFonts w:ascii="Arial Narrow" w:hAnsi="Arial Narrow" w:cs="Arial"/>
                    </w:rPr>
                  </w:pPr>
                  <w:r w:rsidRPr="007B3578">
                    <w:rPr>
                      <w:rFonts w:ascii="Arial Narrow" w:hAnsi="Arial Narrow" w:cs="Arial"/>
                    </w:rPr>
                    <w:t>Objeto</w:t>
                  </w:r>
                </w:p>
              </w:tc>
              <w:tc>
                <w:tcPr>
                  <w:tcW w:w="2943" w:type="dxa"/>
                </w:tcPr>
                <w:p w14:paraId="3F40D21E" w14:textId="77777777" w:rsidR="00FE24C2" w:rsidRPr="007B3578" w:rsidRDefault="00FE24C2" w:rsidP="00FE24C2">
                  <w:pPr>
                    <w:jc w:val="both"/>
                    <w:rPr>
                      <w:rFonts w:ascii="Arial Narrow" w:hAnsi="Arial Narrow" w:cs="Arial"/>
                      <w:b/>
                    </w:rPr>
                  </w:pPr>
                </w:p>
              </w:tc>
              <w:tc>
                <w:tcPr>
                  <w:tcW w:w="2943" w:type="dxa"/>
                </w:tcPr>
                <w:p w14:paraId="34C9A4D6" w14:textId="77777777" w:rsidR="00FE24C2" w:rsidRPr="007B3578" w:rsidRDefault="00FE24C2" w:rsidP="00FE24C2">
                  <w:pPr>
                    <w:jc w:val="both"/>
                    <w:rPr>
                      <w:rFonts w:ascii="Arial Narrow" w:hAnsi="Arial Narrow" w:cs="Arial"/>
                      <w:b/>
                    </w:rPr>
                  </w:pPr>
                </w:p>
              </w:tc>
            </w:tr>
            <w:tr w:rsidR="00FE24C2" w:rsidRPr="007B3578" w14:paraId="542FBB5B" w14:textId="77777777" w:rsidTr="00943767">
              <w:tc>
                <w:tcPr>
                  <w:tcW w:w="2942" w:type="dxa"/>
                </w:tcPr>
                <w:p w14:paraId="51017135" w14:textId="77777777" w:rsidR="00FE24C2" w:rsidRPr="007B3578" w:rsidRDefault="00FE24C2" w:rsidP="00FE24C2">
                  <w:pPr>
                    <w:jc w:val="both"/>
                    <w:rPr>
                      <w:rFonts w:ascii="Arial Narrow" w:hAnsi="Arial Narrow" w:cs="Arial"/>
                    </w:rPr>
                  </w:pPr>
                  <w:r w:rsidRPr="007B3578">
                    <w:rPr>
                      <w:rFonts w:ascii="Arial Narrow" w:hAnsi="Arial Narrow" w:cs="Arial"/>
                    </w:rPr>
                    <w:t>Especificaciones técnicas</w:t>
                  </w:r>
                </w:p>
              </w:tc>
              <w:tc>
                <w:tcPr>
                  <w:tcW w:w="2943" w:type="dxa"/>
                </w:tcPr>
                <w:p w14:paraId="3F60D6F8" w14:textId="77777777" w:rsidR="00FE24C2" w:rsidRPr="007B3578" w:rsidRDefault="00FE24C2" w:rsidP="00FE24C2">
                  <w:pPr>
                    <w:jc w:val="both"/>
                    <w:rPr>
                      <w:rFonts w:ascii="Arial Narrow" w:hAnsi="Arial Narrow" w:cs="Arial"/>
                      <w:b/>
                    </w:rPr>
                  </w:pPr>
                </w:p>
              </w:tc>
              <w:tc>
                <w:tcPr>
                  <w:tcW w:w="2943" w:type="dxa"/>
                </w:tcPr>
                <w:p w14:paraId="0123C456" w14:textId="77777777" w:rsidR="00FE24C2" w:rsidRPr="007B3578" w:rsidRDefault="00FE24C2" w:rsidP="00FE24C2">
                  <w:pPr>
                    <w:jc w:val="both"/>
                    <w:rPr>
                      <w:rFonts w:ascii="Arial Narrow" w:hAnsi="Arial Narrow" w:cs="Arial"/>
                      <w:b/>
                    </w:rPr>
                  </w:pPr>
                </w:p>
              </w:tc>
            </w:tr>
            <w:tr w:rsidR="00FE24C2" w:rsidRPr="007B3578" w14:paraId="2231A98C" w14:textId="77777777" w:rsidTr="00943767">
              <w:tc>
                <w:tcPr>
                  <w:tcW w:w="2942" w:type="dxa"/>
                </w:tcPr>
                <w:p w14:paraId="46338107" w14:textId="77777777" w:rsidR="00FE24C2" w:rsidRPr="007B3578" w:rsidRDefault="00FE24C2" w:rsidP="00FE24C2">
                  <w:pPr>
                    <w:jc w:val="both"/>
                    <w:rPr>
                      <w:rFonts w:ascii="Arial Narrow" w:hAnsi="Arial Narrow" w:cs="Arial"/>
                    </w:rPr>
                  </w:pPr>
                  <w:r w:rsidRPr="007B3578">
                    <w:rPr>
                      <w:rFonts w:ascii="Arial Narrow" w:hAnsi="Arial Narrow" w:cs="Arial"/>
                    </w:rPr>
                    <w:lastRenderedPageBreak/>
                    <w:t xml:space="preserve">Obligaciones </w:t>
                  </w:r>
                </w:p>
              </w:tc>
              <w:tc>
                <w:tcPr>
                  <w:tcW w:w="2943" w:type="dxa"/>
                </w:tcPr>
                <w:p w14:paraId="40E9CF39" w14:textId="77777777" w:rsidR="00FE24C2" w:rsidRPr="007B3578" w:rsidRDefault="00FE24C2" w:rsidP="00FE24C2">
                  <w:pPr>
                    <w:jc w:val="both"/>
                    <w:rPr>
                      <w:rFonts w:ascii="Arial Narrow" w:hAnsi="Arial Narrow" w:cs="Arial"/>
                      <w:b/>
                    </w:rPr>
                  </w:pPr>
                </w:p>
              </w:tc>
              <w:tc>
                <w:tcPr>
                  <w:tcW w:w="2943" w:type="dxa"/>
                </w:tcPr>
                <w:p w14:paraId="64BF83D7" w14:textId="77777777" w:rsidR="00FE24C2" w:rsidRPr="007B3578" w:rsidRDefault="00FE24C2" w:rsidP="00FE24C2">
                  <w:pPr>
                    <w:jc w:val="both"/>
                    <w:rPr>
                      <w:rFonts w:ascii="Arial Narrow" w:hAnsi="Arial Narrow" w:cs="Arial"/>
                      <w:b/>
                    </w:rPr>
                  </w:pPr>
                </w:p>
              </w:tc>
            </w:tr>
          </w:tbl>
          <w:p w14:paraId="66421C8D" w14:textId="77777777" w:rsidR="00FE24C2" w:rsidRPr="007B3578" w:rsidRDefault="00FE24C2" w:rsidP="00FE24C2">
            <w:pPr>
              <w:jc w:val="both"/>
              <w:rPr>
                <w:rFonts w:ascii="Arial Narrow" w:hAnsi="Arial Narrow" w:cs="Arial"/>
                <w:b/>
                <w:color w:val="FF0000"/>
              </w:rPr>
            </w:pPr>
          </w:p>
          <w:p w14:paraId="45DC79C5" w14:textId="08B39900" w:rsidR="00FE24C2" w:rsidRPr="007B3578" w:rsidRDefault="00FE24C2" w:rsidP="00440A4E">
            <w:pPr>
              <w:jc w:val="both"/>
              <w:rPr>
                <w:rFonts w:ascii="Arial Narrow" w:hAnsi="Arial Narrow" w:cs="Arial"/>
                <w:color w:val="808080" w:themeColor="background1" w:themeShade="80"/>
              </w:rPr>
            </w:pPr>
            <w:r w:rsidRPr="007B3578">
              <w:rPr>
                <w:rFonts w:ascii="Arial Narrow" w:hAnsi="Arial Narrow" w:cs="Arial"/>
                <w:b/>
                <w:bCs/>
              </w:rPr>
              <w:t>Conclusiones:</w:t>
            </w:r>
            <w:r w:rsidRPr="007B3578">
              <w:rPr>
                <w:rFonts w:ascii="Arial Narrow" w:hAnsi="Arial Narrow" w:cs="Arial"/>
                <w:color w:val="808080" w:themeColor="background1" w:themeShade="80"/>
              </w:rPr>
              <w:t xml:space="preserve"> (se deben incluir las conclusiones del análisis realizado).</w:t>
            </w:r>
          </w:p>
        </w:tc>
      </w:tr>
      <w:tr w:rsidR="00FE24C2" w:rsidRPr="007B3578" w14:paraId="74C1AA86" w14:textId="77777777" w:rsidTr="00DA1166">
        <w:trPr>
          <w:trHeight w:val="70"/>
        </w:trPr>
        <w:tc>
          <w:tcPr>
            <w:tcW w:w="10105" w:type="dxa"/>
            <w:gridSpan w:val="3"/>
            <w:shd w:val="clear" w:color="auto" w:fill="D9D9D9" w:themeFill="background1" w:themeFillShade="D9"/>
          </w:tcPr>
          <w:p w14:paraId="1732039F" w14:textId="60AA3D22" w:rsidR="00FE24C2" w:rsidRPr="007B3578" w:rsidRDefault="00FE24C2" w:rsidP="00750F53">
            <w:pPr>
              <w:pStyle w:val="Ttulo1"/>
              <w:numPr>
                <w:ilvl w:val="0"/>
                <w:numId w:val="35"/>
              </w:numPr>
              <w:outlineLvl w:val="0"/>
              <w:rPr>
                <w:rFonts w:ascii="Arial Narrow" w:hAnsi="Arial Narrow"/>
                <w:b/>
                <w:bCs/>
                <w:color w:val="auto"/>
                <w:sz w:val="24"/>
                <w:szCs w:val="24"/>
              </w:rPr>
            </w:pPr>
            <w:bookmarkStart w:id="30" w:name="_Toc161150227"/>
            <w:r w:rsidRPr="007B3578">
              <w:rPr>
                <w:rFonts w:ascii="Arial Narrow" w:hAnsi="Arial Narrow"/>
                <w:b/>
                <w:bCs/>
                <w:color w:val="auto"/>
                <w:sz w:val="24"/>
                <w:szCs w:val="24"/>
              </w:rPr>
              <w:lastRenderedPageBreak/>
              <w:t>CRITERIOS DIFERENCIALES PARA MIPYME EN EL SISTEMA DE COMPRAS PÚBLICAS</w:t>
            </w:r>
            <w:bookmarkEnd w:id="30"/>
          </w:p>
        </w:tc>
      </w:tr>
      <w:tr w:rsidR="00FE24C2" w:rsidRPr="007B3578" w14:paraId="46C51BC9" w14:textId="77777777" w:rsidTr="00DA1166">
        <w:trPr>
          <w:trHeight w:val="70"/>
        </w:trPr>
        <w:tc>
          <w:tcPr>
            <w:tcW w:w="10105" w:type="dxa"/>
            <w:gridSpan w:val="3"/>
            <w:shd w:val="clear" w:color="auto" w:fill="auto"/>
          </w:tcPr>
          <w:p w14:paraId="7D81B53F" w14:textId="6518BAAC" w:rsidR="00473348" w:rsidRPr="007B3578" w:rsidRDefault="00473348" w:rsidP="00473348">
            <w:pPr>
              <w:autoSpaceDE w:val="0"/>
              <w:autoSpaceDN w:val="0"/>
              <w:adjustRightInd w:val="0"/>
              <w:jc w:val="both"/>
              <w:rPr>
                <w:rFonts w:ascii="Arial Narrow" w:hAnsi="Arial Narrow" w:cs="Arial"/>
              </w:rPr>
            </w:pPr>
            <w:r w:rsidRPr="007B3578">
              <w:rPr>
                <w:rFonts w:ascii="Arial Narrow" w:hAnsi="Arial Narrow" w:cs="Arial"/>
              </w:rPr>
              <w:t>Conclusiones: (</w:t>
            </w:r>
            <w:r w:rsidRPr="007B3578">
              <w:rPr>
                <w:rFonts w:ascii="Arial Narrow" w:hAnsi="Arial Narrow" w:cs="Arial"/>
                <w:highlight w:val="lightGray"/>
              </w:rPr>
              <w:t>se deben incluir las conclusiones del análisis realizado).</w:t>
            </w:r>
            <w:r w:rsidRPr="007B3578">
              <w:rPr>
                <w:rFonts w:ascii="Arial Narrow" w:hAnsi="Arial Narrow" w:cs="Arial"/>
              </w:rPr>
              <w:t xml:space="preserve"> </w:t>
            </w:r>
          </w:p>
          <w:p w14:paraId="00BE5552" w14:textId="20DBCF6E" w:rsidR="00EC2BBE" w:rsidRPr="007B3578" w:rsidRDefault="00EC2BBE" w:rsidP="00473348">
            <w:pPr>
              <w:autoSpaceDE w:val="0"/>
              <w:autoSpaceDN w:val="0"/>
              <w:adjustRightInd w:val="0"/>
              <w:jc w:val="both"/>
              <w:rPr>
                <w:rFonts w:ascii="Arial Narrow" w:hAnsi="Arial Narrow" w:cs="Arial"/>
              </w:rPr>
            </w:pPr>
          </w:p>
          <w:p w14:paraId="2BB181FC" w14:textId="3A0D6AFE" w:rsidR="00EC2BBE" w:rsidRPr="007B3578" w:rsidRDefault="00EC2BBE" w:rsidP="00EC2BBE">
            <w:pPr>
              <w:autoSpaceDE w:val="0"/>
              <w:autoSpaceDN w:val="0"/>
              <w:adjustRightInd w:val="0"/>
              <w:jc w:val="both"/>
              <w:rPr>
                <w:rFonts w:ascii="Arial Narrow" w:hAnsi="Arial Narrow" w:cs="Arial"/>
              </w:rPr>
            </w:pPr>
            <w:r w:rsidRPr="007B3578">
              <w:rPr>
                <w:rFonts w:ascii="Arial Narrow" w:hAnsi="Arial Narrow" w:cs="Arial"/>
              </w:rPr>
              <w:t>En cumplimiento del Artículo 2.2.1.2.4.2.18 del Decreto No. 1082 del 2015 adicionado por el Artículo 3 del Decreto 1860 del 2021 el cual señala: “Criterios diferenciales para MiPymes en el sistema de compras públicas. De acuerdo con el numeral 1 del artículo 12 de la Ley 590 de 2000, según los resultados del análisis del sector, las Entidades Estatales indistintamente de su régimen de contratación, los patrimonios autónomos constituidos por Entidades Estatales y los particulares que ejecuten recursos públicos establecerán condiciones habilitantes diferenciales que promuevan y faciliten la participación en los procedimientos de selección competitivos de las MiPymes domiciliadas en Colombia”.</w:t>
            </w:r>
          </w:p>
          <w:p w14:paraId="594BA9FC" w14:textId="2FCE7242" w:rsidR="00EC2BBE" w:rsidRPr="007B3578" w:rsidRDefault="00EC2BBE" w:rsidP="00440A4E">
            <w:pPr>
              <w:jc w:val="both"/>
              <w:rPr>
                <w:rFonts w:ascii="Arial Narrow" w:hAnsi="Arial Narrow" w:cs="Arial"/>
                <w:highlight w:val="lightGray"/>
              </w:rPr>
            </w:pPr>
          </w:p>
        </w:tc>
      </w:tr>
      <w:tr w:rsidR="00FE4052" w:rsidRPr="007B3578" w14:paraId="10EBD616" w14:textId="77777777" w:rsidTr="00750F53">
        <w:trPr>
          <w:trHeight w:val="70"/>
        </w:trPr>
        <w:tc>
          <w:tcPr>
            <w:tcW w:w="10105" w:type="dxa"/>
            <w:gridSpan w:val="3"/>
            <w:shd w:val="clear" w:color="auto" w:fill="D9D9D9" w:themeFill="background1" w:themeFillShade="D9"/>
          </w:tcPr>
          <w:p w14:paraId="37C1627B" w14:textId="7BA48FA3" w:rsidR="00FE4052" w:rsidRPr="007B3578" w:rsidRDefault="00FE4052" w:rsidP="00750F53">
            <w:pPr>
              <w:pStyle w:val="Ttulo1"/>
              <w:numPr>
                <w:ilvl w:val="0"/>
                <w:numId w:val="35"/>
              </w:numPr>
              <w:outlineLvl w:val="0"/>
              <w:rPr>
                <w:rFonts w:ascii="Arial Narrow" w:hAnsi="Arial Narrow"/>
                <w:b/>
                <w:bCs/>
                <w:sz w:val="24"/>
                <w:szCs w:val="24"/>
              </w:rPr>
            </w:pPr>
            <w:bookmarkStart w:id="31" w:name="_Toc161150228"/>
            <w:r w:rsidRPr="007B3578">
              <w:rPr>
                <w:rFonts w:ascii="Arial Narrow" w:hAnsi="Arial Narrow"/>
                <w:b/>
                <w:bCs/>
                <w:color w:val="auto"/>
                <w:sz w:val="24"/>
                <w:szCs w:val="24"/>
              </w:rPr>
              <w:t>ANÁLISIS DE VENTAJAS USO DE SUBASTA RESPECTO A BOLSA DE PRODUCTOS</w:t>
            </w:r>
            <w:bookmarkEnd w:id="31"/>
          </w:p>
        </w:tc>
      </w:tr>
      <w:tr w:rsidR="00FE4052" w:rsidRPr="007B3578" w14:paraId="692CD522" w14:textId="77777777" w:rsidTr="00DA1166">
        <w:trPr>
          <w:trHeight w:val="70"/>
        </w:trPr>
        <w:tc>
          <w:tcPr>
            <w:tcW w:w="10105" w:type="dxa"/>
            <w:gridSpan w:val="3"/>
            <w:shd w:val="clear" w:color="auto" w:fill="auto"/>
          </w:tcPr>
          <w:p w14:paraId="7A16C557" w14:textId="77777777" w:rsidR="00750F53" w:rsidRPr="007B3578" w:rsidRDefault="00750F53" w:rsidP="00FE4052">
            <w:pPr>
              <w:autoSpaceDE w:val="0"/>
              <w:autoSpaceDN w:val="0"/>
              <w:adjustRightInd w:val="0"/>
              <w:jc w:val="both"/>
              <w:rPr>
                <w:rFonts w:ascii="Arial Narrow" w:hAnsi="Arial Narrow" w:cs="Arial"/>
              </w:rPr>
            </w:pPr>
          </w:p>
          <w:p w14:paraId="449F2D66" w14:textId="010363C2" w:rsidR="00FE4052" w:rsidRPr="007B3578" w:rsidRDefault="00FE4052" w:rsidP="00FE4052">
            <w:pPr>
              <w:autoSpaceDE w:val="0"/>
              <w:autoSpaceDN w:val="0"/>
              <w:adjustRightInd w:val="0"/>
              <w:jc w:val="both"/>
              <w:rPr>
                <w:rFonts w:ascii="Arial Narrow" w:hAnsi="Arial Narrow" w:cs="Arial"/>
              </w:rPr>
            </w:pPr>
            <w:r w:rsidRPr="007B3578">
              <w:rPr>
                <w:rFonts w:ascii="Arial Narrow" w:hAnsi="Arial Narrow" w:cs="Arial"/>
              </w:rPr>
              <w:t xml:space="preserve">El decreto 310 de 2021 en su artículo 2 que modifica el artículo 2.2.1.2.1.2.12 del Decreto 1082 de 2015., establece: </w:t>
            </w:r>
          </w:p>
          <w:p w14:paraId="1A368B66" w14:textId="77777777" w:rsidR="00FE4052" w:rsidRPr="007B3578" w:rsidRDefault="00FE4052" w:rsidP="00FE4052">
            <w:pPr>
              <w:autoSpaceDE w:val="0"/>
              <w:autoSpaceDN w:val="0"/>
              <w:adjustRightInd w:val="0"/>
              <w:jc w:val="both"/>
              <w:rPr>
                <w:rFonts w:ascii="Arial Narrow" w:hAnsi="Arial Narrow" w:cs="Arial"/>
              </w:rPr>
            </w:pPr>
          </w:p>
          <w:p w14:paraId="0DC49F49" w14:textId="2B77EB8F" w:rsidR="00FE4052" w:rsidRPr="007B3578" w:rsidRDefault="00FE4052" w:rsidP="00FE4052">
            <w:pPr>
              <w:autoSpaceDE w:val="0"/>
              <w:autoSpaceDN w:val="0"/>
              <w:adjustRightInd w:val="0"/>
              <w:jc w:val="both"/>
              <w:rPr>
                <w:rFonts w:ascii="Arial Narrow" w:hAnsi="Arial Narrow" w:cs="Arial"/>
                <w:i/>
                <w:iCs/>
              </w:rPr>
            </w:pPr>
            <w:r w:rsidRPr="007B3578">
              <w:rPr>
                <w:rFonts w:ascii="Arial Narrow" w:hAnsi="Arial Narrow" w:cs="Arial"/>
                <w:i/>
                <w:iCs/>
              </w:rPr>
              <w:t>“Planeación de una adquisición en la bolsa de productos. Cuando no exista un Acuerdo Marco de Precios para el bien o servicio requerido, las entidades estatales deben estudiar, comparar e identificar las ventajas de utilizar la bolsa de productos para la adquisición respectiva frente a la subasta inversa o a la promoción de un nuevo Acuerdo Marco de Precios con la Agencia Nacional de Contratación Pública -Colombia Compra Eficiente- para tales bienes o servicios, incluyendo el análisis del Proceso de Selección del comisionista, los costos asociados a la selección, el valor de la comisión y de las garantías”.</w:t>
            </w:r>
          </w:p>
          <w:p w14:paraId="3294A644" w14:textId="77777777" w:rsidR="00FE4052" w:rsidRPr="007B3578" w:rsidRDefault="00FE4052" w:rsidP="00FE4052">
            <w:pPr>
              <w:autoSpaceDE w:val="0"/>
              <w:autoSpaceDN w:val="0"/>
              <w:adjustRightInd w:val="0"/>
              <w:jc w:val="both"/>
              <w:rPr>
                <w:rFonts w:ascii="Arial Narrow" w:hAnsi="Arial Narrow" w:cs="Arial"/>
              </w:rPr>
            </w:pPr>
          </w:p>
          <w:p w14:paraId="6E2DA195" w14:textId="253C30E5" w:rsidR="00FE4052" w:rsidRPr="007B3578" w:rsidRDefault="00FE4052" w:rsidP="00FE4052">
            <w:pPr>
              <w:autoSpaceDE w:val="0"/>
              <w:autoSpaceDN w:val="0"/>
              <w:adjustRightInd w:val="0"/>
              <w:jc w:val="both"/>
              <w:rPr>
                <w:rFonts w:ascii="Arial Narrow" w:hAnsi="Arial Narrow" w:cs="Arial"/>
                <w:color w:val="BFBFBF" w:themeColor="background1" w:themeShade="BF"/>
              </w:rPr>
            </w:pPr>
            <w:r w:rsidRPr="007B3578">
              <w:rPr>
                <w:rFonts w:ascii="Arial Narrow" w:hAnsi="Arial Narrow" w:cs="Arial"/>
                <w:color w:val="BFBFBF" w:themeColor="background1" w:themeShade="BF"/>
              </w:rPr>
              <w:t>De tal manera que la Entidad que la entidad realiza el análisis respectivo a la BMC, la cual dispone de personas idóneas, expertas y capacitadas en el mercado para satisfacer las necesidades de la entidad pública, pero no ofrecen información para establecer los respectivos presupuestos oficiales, situación que es de alta importancia para la estructuración de los documentos de los procesos, los cuales están a cargo de la entidad pública.</w:t>
            </w:r>
          </w:p>
          <w:p w14:paraId="71F1D0E0" w14:textId="77777777" w:rsidR="00FE4052" w:rsidRPr="007B3578" w:rsidRDefault="00FE4052" w:rsidP="00FE4052">
            <w:pPr>
              <w:autoSpaceDE w:val="0"/>
              <w:autoSpaceDN w:val="0"/>
              <w:adjustRightInd w:val="0"/>
              <w:jc w:val="both"/>
              <w:rPr>
                <w:rFonts w:ascii="Arial Narrow" w:hAnsi="Arial Narrow" w:cs="Arial"/>
                <w:color w:val="BFBFBF" w:themeColor="background1" w:themeShade="BF"/>
              </w:rPr>
            </w:pPr>
          </w:p>
          <w:p w14:paraId="138A8A5F" w14:textId="5DB33E98" w:rsidR="00FE4052" w:rsidRPr="007B3578" w:rsidRDefault="00FE4052" w:rsidP="00FE4052">
            <w:pPr>
              <w:autoSpaceDE w:val="0"/>
              <w:autoSpaceDN w:val="0"/>
              <w:adjustRightInd w:val="0"/>
              <w:jc w:val="both"/>
              <w:rPr>
                <w:rFonts w:ascii="Arial Narrow" w:hAnsi="Arial Narrow" w:cs="Arial"/>
                <w:color w:val="BFBFBF" w:themeColor="background1" w:themeShade="BF"/>
              </w:rPr>
            </w:pPr>
            <w:r w:rsidRPr="007B3578">
              <w:rPr>
                <w:rFonts w:ascii="Arial Narrow" w:hAnsi="Arial Narrow" w:cs="Arial"/>
                <w:color w:val="BFBFBF" w:themeColor="background1" w:themeShade="BF"/>
              </w:rPr>
              <w:t>Si bien la BMC garantiza la realización del proceso en tiempos cortos, y la obtención del bien, producto o servicio de manera más eficiente, la entidad ha contado con pluralidad de oferentes y ha obtenido ahorros en los anteriores procesos de contratación, de esta manera no resulta conveniente para la entidad la contratación del proceso mediante la Bolsa Mercantil de Colombia, ya que se incurren en costos adicionales (comisiones); respecto de los tiempos de contratación el CNMH dispone del tiempo suficiente de acuerdo con su cronograma establecido.</w:t>
            </w:r>
          </w:p>
          <w:p w14:paraId="6AD26BD3" w14:textId="77777777" w:rsidR="00FE4052" w:rsidRPr="007B3578" w:rsidRDefault="00FE4052" w:rsidP="00FE4052">
            <w:pPr>
              <w:autoSpaceDE w:val="0"/>
              <w:autoSpaceDN w:val="0"/>
              <w:adjustRightInd w:val="0"/>
              <w:jc w:val="both"/>
              <w:rPr>
                <w:rFonts w:ascii="Arial Narrow" w:hAnsi="Arial Narrow" w:cs="Arial"/>
                <w:color w:val="BFBFBF" w:themeColor="background1" w:themeShade="BF"/>
              </w:rPr>
            </w:pPr>
          </w:p>
          <w:p w14:paraId="63F92C7E" w14:textId="23E73085" w:rsidR="00FE4052" w:rsidRPr="007B3578" w:rsidRDefault="00FE4052" w:rsidP="00FE4052">
            <w:pPr>
              <w:autoSpaceDE w:val="0"/>
              <w:autoSpaceDN w:val="0"/>
              <w:adjustRightInd w:val="0"/>
              <w:jc w:val="both"/>
              <w:rPr>
                <w:rFonts w:ascii="Arial Narrow" w:hAnsi="Arial Narrow" w:cs="Arial"/>
                <w:b/>
                <w:bCs/>
              </w:rPr>
            </w:pPr>
            <w:r w:rsidRPr="007B3578">
              <w:rPr>
                <w:rFonts w:ascii="Arial Narrow" w:hAnsi="Arial Narrow" w:cs="Arial"/>
                <w:color w:val="BFBFBF" w:themeColor="background1" w:themeShade="BF"/>
              </w:rPr>
              <w:t>No es posible realizar una comparación de los resultados obtenidos por el CNMH vs. los ejecutados por la BMC toda vez que esta entidad no publica dichos procesos.</w:t>
            </w:r>
          </w:p>
        </w:tc>
      </w:tr>
      <w:tr w:rsidR="00FE4052" w:rsidRPr="007B3578" w14:paraId="47FF783D" w14:textId="77777777" w:rsidTr="00750F53">
        <w:trPr>
          <w:trHeight w:val="70"/>
        </w:trPr>
        <w:tc>
          <w:tcPr>
            <w:tcW w:w="10105" w:type="dxa"/>
            <w:gridSpan w:val="3"/>
            <w:shd w:val="clear" w:color="auto" w:fill="D9D9D9" w:themeFill="background1" w:themeFillShade="D9"/>
          </w:tcPr>
          <w:p w14:paraId="72D74859" w14:textId="2854EF6F" w:rsidR="00FE4052" w:rsidRPr="007B3578" w:rsidRDefault="00FE4052" w:rsidP="00750F53">
            <w:pPr>
              <w:pStyle w:val="Ttulo1"/>
              <w:numPr>
                <w:ilvl w:val="0"/>
                <w:numId w:val="35"/>
              </w:numPr>
              <w:outlineLvl w:val="0"/>
              <w:rPr>
                <w:rFonts w:ascii="Arial Narrow" w:hAnsi="Arial Narrow"/>
                <w:b/>
                <w:bCs/>
                <w:sz w:val="24"/>
                <w:szCs w:val="24"/>
              </w:rPr>
            </w:pPr>
            <w:bookmarkStart w:id="32" w:name="_Toc161150229"/>
            <w:r w:rsidRPr="007B3578">
              <w:rPr>
                <w:rFonts w:ascii="Arial Narrow" w:hAnsi="Arial Narrow"/>
                <w:b/>
                <w:bCs/>
                <w:color w:val="auto"/>
                <w:sz w:val="24"/>
                <w:szCs w:val="24"/>
              </w:rPr>
              <w:t>CONCLUSIONES</w:t>
            </w:r>
            <w:bookmarkEnd w:id="32"/>
          </w:p>
        </w:tc>
      </w:tr>
      <w:tr w:rsidR="00FE4052" w:rsidRPr="007B3578" w14:paraId="7D4DEC72" w14:textId="77777777" w:rsidTr="00DA1166">
        <w:trPr>
          <w:trHeight w:val="70"/>
        </w:trPr>
        <w:tc>
          <w:tcPr>
            <w:tcW w:w="10105" w:type="dxa"/>
            <w:gridSpan w:val="3"/>
            <w:shd w:val="clear" w:color="auto" w:fill="auto"/>
          </w:tcPr>
          <w:p w14:paraId="144B4D51" w14:textId="77777777" w:rsidR="00CD55B4" w:rsidRPr="007B3578" w:rsidRDefault="00CD55B4" w:rsidP="00CD55B4">
            <w:pPr>
              <w:jc w:val="both"/>
              <w:rPr>
                <w:rFonts w:ascii="Arial Narrow" w:hAnsi="Arial Narrow" w:cs="Arial"/>
                <w:color w:val="808080" w:themeColor="background1" w:themeShade="80"/>
              </w:rPr>
            </w:pPr>
            <w:r w:rsidRPr="007B3578">
              <w:rPr>
                <w:rFonts w:ascii="Arial Narrow" w:hAnsi="Arial Narrow" w:cs="Arial"/>
                <w:color w:val="808080" w:themeColor="background1" w:themeShade="80"/>
              </w:rPr>
              <w:t>Se sugiere la estructura del siguiente texto:</w:t>
            </w:r>
          </w:p>
          <w:p w14:paraId="1BE08EE1" w14:textId="77777777" w:rsidR="00CD55B4" w:rsidRPr="007B3578" w:rsidRDefault="00CD55B4" w:rsidP="00CD55B4">
            <w:pPr>
              <w:jc w:val="both"/>
              <w:rPr>
                <w:rFonts w:ascii="Arial Narrow" w:hAnsi="Arial Narrow" w:cs="Arial"/>
                <w:color w:val="808080" w:themeColor="background1" w:themeShade="80"/>
              </w:rPr>
            </w:pPr>
          </w:p>
          <w:p w14:paraId="309F4A1D" w14:textId="27E1C8C9" w:rsidR="00CD55B4" w:rsidRPr="007B3578" w:rsidRDefault="00CD55B4" w:rsidP="00CD55B4">
            <w:pPr>
              <w:jc w:val="both"/>
              <w:rPr>
                <w:rFonts w:ascii="Arial Narrow" w:hAnsi="Arial Narrow" w:cs="Arial"/>
                <w:color w:val="808080" w:themeColor="background1" w:themeShade="80"/>
              </w:rPr>
            </w:pPr>
            <w:r w:rsidRPr="007B3578">
              <w:rPr>
                <w:rFonts w:ascii="Arial Narrow" w:hAnsi="Arial Narrow" w:cs="Arial"/>
                <w:color w:val="808080" w:themeColor="background1" w:themeShade="80"/>
              </w:rPr>
              <w:t xml:space="preserve">Realizado el estudio de sector se concluye que el proceso de </w:t>
            </w:r>
            <w:proofErr w:type="spellStart"/>
            <w:r w:rsidRPr="007B3578">
              <w:rPr>
                <w:rFonts w:ascii="Arial Narrow" w:hAnsi="Arial Narrow" w:cs="Arial"/>
                <w:color w:val="808080" w:themeColor="background1" w:themeShade="80"/>
              </w:rPr>
              <w:t>xxxxxxxx</w:t>
            </w:r>
            <w:proofErr w:type="spellEnd"/>
            <w:r w:rsidRPr="007B3578">
              <w:rPr>
                <w:rFonts w:ascii="Arial Narrow" w:hAnsi="Arial Narrow" w:cs="Arial"/>
                <w:color w:val="808080" w:themeColor="background1" w:themeShade="80"/>
              </w:rPr>
              <w:t xml:space="preserve"> cumple con los principios y criterios para contratar este proceso por la modalidad de </w:t>
            </w:r>
            <w:proofErr w:type="spellStart"/>
            <w:r w:rsidRPr="007B3578">
              <w:rPr>
                <w:rFonts w:ascii="Arial Narrow" w:hAnsi="Arial Narrow" w:cs="Arial"/>
                <w:color w:val="808080" w:themeColor="background1" w:themeShade="80"/>
              </w:rPr>
              <w:t>xxxxxxxxx</w:t>
            </w:r>
            <w:proofErr w:type="spellEnd"/>
            <w:r w:rsidRPr="007B3578">
              <w:rPr>
                <w:rFonts w:ascii="Arial Narrow" w:hAnsi="Arial Narrow" w:cs="Arial"/>
                <w:color w:val="808080" w:themeColor="background1" w:themeShade="80"/>
              </w:rPr>
              <w:t>, luego que en el presente análisis se evidencia que la necesidad que pretende satisfacer la entidad bajo el objeto de “</w:t>
            </w:r>
            <w:proofErr w:type="spellStart"/>
            <w:r w:rsidRPr="007B3578">
              <w:rPr>
                <w:rFonts w:ascii="Arial Narrow" w:hAnsi="Arial Narrow" w:cs="Arial"/>
                <w:color w:val="808080" w:themeColor="background1" w:themeShade="80"/>
              </w:rPr>
              <w:t>xxxxxxx</w:t>
            </w:r>
            <w:proofErr w:type="spellEnd"/>
            <w:r w:rsidRPr="007B3578">
              <w:rPr>
                <w:rFonts w:ascii="Arial Narrow" w:hAnsi="Arial Narrow" w:cs="Arial"/>
                <w:color w:val="808080" w:themeColor="background1" w:themeShade="80"/>
              </w:rPr>
              <w:t xml:space="preserve">” se evidencia que este tipo de procesos y sus características se han venido contratando por diferentes entidades como se menciona en el punto 7. Análisis de la demanda, donde se enunciaron </w:t>
            </w:r>
            <w:proofErr w:type="spellStart"/>
            <w:r w:rsidRPr="007B3578">
              <w:rPr>
                <w:rFonts w:ascii="Arial Narrow" w:hAnsi="Arial Narrow" w:cs="Arial"/>
                <w:color w:val="808080" w:themeColor="background1" w:themeShade="80"/>
              </w:rPr>
              <w:t>xxxxx</w:t>
            </w:r>
            <w:proofErr w:type="spellEnd"/>
            <w:r w:rsidRPr="007B3578">
              <w:rPr>
                <w:rFonts w:ascii="Arial Narrow" w:hAnsi="Arial Narrow" w:cs="Arial"/>
                <w:color w:val="808080" w:themeColor="background1" w:themeShade="80"/>
              </w:rPr>
              <w:t xml:space="preserve"> procesos similares al presente.</w:t>
            </w:r>
          </w:p>
          <w:p w14:paraId="7E4D79FD" w14:textId="58A28711" w:rsidR="00FE4052" w:rsidRPr="007B3578" w:rsidRDefault="00CD55B4" w:rsidP="00CD55B4">
            <w:pPr>
              <w:jc w:val="both"/>
              <w:rPr>
                <w:rFonts w:ascii="Arial Narrow" w:hAnsi="Arial Narrow" w:cs="Arial"/>
              </w:rPr>
            </w:pPr>
            <w:r w:rsidRPr="007B3578">
              <w:rPr>
                <w:rFonts w:ascii="Arial Narrow" w:hAnsi="Arial Narrow" w:cs="Arial"/>
              </w:rPr>
              <w:lastRenderedPageBreak/>
              <w:t>,</w:t>
            </w:r>
          </w:p>
        </w:tc>
      </w:tr>
      <w:tr w:rsidR="00FE4052" w:rsidRPr="007B3578" w14:paraId="173B1800" w14:textId="77777777" w:rsidTr="00750F53">
        <w:trPr>
          <w:trHeight w:val="70"/>
        </w:trPr>
        <w:tc>
          <w:tcPr>
            <w:tcW w:w="10105" w:type="dxa"/>
            <w:gridSpan w:val="3"/>
            <w:shd w:val="clear" w:color="auto" w:fill="D9D9D9" w:themeFill="background1" w:themeFillShade="D9"/>
          </w:tcPr>
          <w:p w14:paraId="720A7BC5" w14:textId="25ECE662" w:rsidR="00FE4052" w:rsidRPr="007B3578" w:rsidRDefault="00FE4052" w:rsidP="00750F53">
            <w:pPr>
              <w:pStyle w:val="Ttulo1"/>
              <w:numPr>
                <w:ilvl w:val="0"/>
                <w:numId w:val="35"/>
              </w:numPr>
              <w:outlineLvl w:val="0"/>
              <w:rPr>
                <w:rFonts w:ascii="Arial Narrow" w:hAnsi="Arial Narrow"/>
                <w:b/>
                <w:bCs/>
                <w:color w:val="auto"/>
                <w:sz w:val="24"/>
                <w:szCs w:val="24"/>
              </w:rPr>
            </w:pPr>
            <w:r w:rsidRPr="007B3578">
              <w:rPr>
                <w:rFonts w:ascii="Arial Narrow" w:hAnsi="Arial Narrow"/>
                <w:b/>
                <w:bCs/>
                <w:color w:val="auto"/>
                <w:sz w:val="24"/>
                <w:szCs w:val="24"/>
              </w:rPr>
              <w:t xml:space="preserve"> </w:t>
            </w:r>
            <w:bookmarkStart w:id="33" w:name="_Toc161150230"/>
            <w:r w:rsidRPr="007B3578">
              <w:rPr>
                <w:rFonts w:ascii="Arial Narrow" w:hAnsi="Arial Narrow"/>
                <w:b/>
                <w:bCs/>
                <w:color w:val="auto"/>
                <w:sz w:val="24"/>
                <w:szCs w:val="24"/>
              </w:rPr>
              <w:t>REFE</w:t>
            </w:r>
            <w:r w:rsidR="00750F53" w:rsidRPr="007B3578">
              <w:rPr>
                <w:rFonts w:ascii="Arial Narrow" w:hAnsi="Arial Narrow"/>
                <w:b/>
                <w:bCs/>
                <w:color w:val="auto"/>
                <w:sz w:val="24"/>
                <w:szCs w:val="24"/>
              </w:rPr>
              <w:t>REN</w:t>
            </w:r>
            <w:r w:rsidRPr="007B3578">
              <w:rPr>
                <w:rFonts w:ascii="Arial Narrow" w:hAnsi="Arial Narrow"/>
                <w:b/>
                <w:bCs/>
                <w:color w:val="auto"/>
                <w:sz w:val="24"/>
                <w:szCs w:val="24"/>
              </w:rPr>
              <w:t>CIAS Y FUENTES DE CONSULTA</w:t>
            </w:r>
            <w:bookmarkEnd w:id="33"/>
          </w:p>
        </w:tc>
      </w:tr>
      <w:tr w:rsidR="00FE4052" w:rsidRPr="007B3578" w14:paraId="19414D06" w14:textId="77777777" w:rsidTr="00DA1166">
        <w:trPr>
          <w:trHeight w:val="70"/>
        </w:trPr>
        <w:tc>
          <w:tcPr>
            <w:tcW w:w="10105" w:type="dxa"/>
            <w:gridSpan w:val="3"/>
            <w:shd w:val="clear" w:color="auto" w:fill="auto"/>
          </w:tcPr>
          <w:p w14:paraId="0AF235AE" w14:textId="77777777" w:rsidR="00FE4052" w:rsidRPr="007B3578" w:rsidRDefault="00FE4052" w:rsidP="00473348">
            <w:pPr>
              <w:jc w:val="both"/>
              <w:rPr>
                <w:rFonts w:ascii="Arial Narrow" w:hAnsi="Arial Narrow" w:cs="Arial"/>
              </w:rPr>
            </w:pPr>
          </w:p>
          <w:p w14:paraId="2DF63772" w14:textId="64C7B71A" w:rsidR="00FE4052" w:rsidRPr="007B3578" w:rsidRDefault="00750F53">
            <w:pPr>
              <w:rPr>
                <w:rFonts w:ascii="Arial Narrow" w:hAnsi="Arial Narrow"/>
                <w:color w:val="808080" w:themeColor="background1" w:themeShade="80"/>
              </w:rPr>
            </w:pPr>
            <w:r w:rsidRPr="007B3578">
              <w:rPr>
                <w:rFonts w:ascii="Arial Narrow" w:hAnsi="Arial Narrow"/>
                <w:color w:val="808080" w:themeColor="background1" w:themeShade="80"/>
              </w:rPr>
              <w:t>Incluir las referencias e índice de tablas, y fuentes de consultas.</w:t>
            </w:r>
          </w:p>
          <w:p w14:paraId="6A4CA420" w14:textId="09021D92" w:rsidR="00FE4052" w:rsidRPr="007B3578" w:rsidRDefault="00FE4052" w:rsidP="00473348">
            <w:pPr>
              <w:jc w:val="both"/>
              <w:rPr>
                <w:rFonts w:ascii="Arial Narrow" w:hAnsi="Arial Narrow" w:cs="Arial"/>
              </w:rPr>
            </w:pPr>
          </w:p>
        </w:tc>
      </w:tr>
      <w:tr w:rsidR="00FE24C2" w:rsidRPr="007B3578" w14:paraId="1B8AD446" w14:textId="77777777" w:rsidTr="00DA1166">
        <w:trPr>
          <w:trHeight w:val="70"/>
        </w:trPr>
        <w:tc>
          <w:tcPr>
            <w:tcW w:w="10105" w:type="dxa"/>
            <w:gridSpan w:val="3"/>
            <w:shd w:val="clear" w:color="auto" w:fill="auto"/>
          </w:tcPr>
          <w:p w14:paraId="062DB37A" w14:textId="77777777" w:rsidR="00473348" w:rsidRPr="007B3578" w:rsidRDefault="00473348" w:rsidP="00473348">
            <w:pPr>
              <w:jc w:val="both"/>
              <w:rPr>
                <w:rFonts w:ascii="Arial Narrow" w:hAnsi="Arial Narrow" w:cs="Arial"/>
              </w:rPr>
            </w:pPr>
          </w:p>
          <w:p w14:paraId="346EE9FF" w14:textId="77777777" w:rsidR="00473348" w:rsidRPr="007B3578" w:rsidRDefault="00473348" w:rsidP="00473348">
            <w:pPr>
              <w:jc w:val="both"/>
              <w:rPr>
                <w:rFonts w:ascii="Arial Narrow" w:hAnsi="Arial Narrow" w:cs="Arial"/>
              </w:rPr>
            </w:pPr>
          </w:p>
          <w:p w14:paraId="10C35B11" w14:textId="610A35AB" w:rsidR="00473348" w:rsidRPr="007B3578" w:rsidRDefault="00473348" w:rsidP="00473348">
            <w:pPr>
              <w:jc w:val="both"/>
              <w:rPr>
                <w:rFonts w:ascii="Arial Narrow" w:hAnsi="Arial Narrow" w:cs="Arial"/>
                <w:b/>
                <w:bCs/>
              </w:rPr>
            </w:pPr>
            <w:r w:rsidRPr="007B3578">
              <w:rPr>
                <w:rFonts w:ascii="Arial Narrow" w:hAnsi="Arial Narrow" w:cs="Arial"/>
                <w:b/>
                <w:bCs/>
              </w:rPr>
              <w:t>Elabor</w:t>
            </w:r>
            <w:r w:rsidR="00D23C91" w:rsidRPr="007B3578">
              <w:rPr>
                <w:rFonts w:ascii="Arial Narrow" w:hAnsi="Arial Narrow" w:cs="Arial"/>
                <w:b/>
                <w:bCs/>
              </w:rPr>
              <w:t>ó</w:t>
            </w:r>
            <w:r w:rsidRPr="007B3578">
              <w:rPr>
                <w:rFonts w:ascii="Arial Narrow" w:hAnsi="Arial Narrow" w:cs="Arial"/>
                <w:b/>
                <w:bCs/>
              </w:rPr>
              <w:t xml:space="preserve">: </w:t>
            </w:r>
          </w:p>
          <w:p w14:paraId="318951CD" w14:textId="77777777" w:rsidR="00473348" w:rsidRPr="007B3578" w:rsidRDefault="00473348" w:rsidP="00473348">
            <w:pPr>
              <w:jc w:val="both"/>
              <w:rPr>
                <w:rFonts w:ascii="Arial Narrow" w:hAnsi="Arial Narrow" w:cs="Arial"/>
                <w:b/>
                <w:bCs/>
              </w:rPr>
            </w:pPr>
            <w:r w:rsidRPr="007B3578">
              <w:rPr>
                <w:rFonts w:ascii="Arial Narrow" w:hAnsi="Arial Narrow" w:cs="Arial"/>
                <w:b/>
                <w:bCs/>
              </w:rPr>
              <w:t xml:space="preserve">                  </w:t>
            </w:r>
          </w:p>
          <w:p w14:paraId="7C13F468" w14:textId="01B0DD42" w:rsidR="00473348" w:rsidRPr="007B3578" w:rsidRDefault="00473348" w:rsidP="00473348">
            <w:pPr>
              <w:jc w:val="both"/>
              <w:rPr>
                <w:rFonts w:ascii="Arial Narrow" w:hAnsi="Arial Narrow" w:cs="Arial"/>
                <w:b/>
                <w:bCs/>
              </w:rPr>
            </w:pPr>
            <w:r w:rsidRPr="007B3578">
              <w:rPr>
                <w:rFonts w:ascii="Arial Narrow" w:hAnsi="Arial Narrow" w:cs="Arial"/>
                <w:b/>
                <w:bCs/>
              </w:rPr>
              <w:t xml:space="preserve">                          XXXXXXXXXXXXXX                                                                                                        XXXXXXXXXXXXX</w:t>
            </w:r>
          </w:p>
          <w:p w14:paraId="2494348E" w14:textId="743B37F1" w:rsidR="00473348" w:rsidRPr="007B3578" w:rsidRDefault="00473348" w:rsidP="00473348">
            <w:pPr>
              <w:jc w:val="both"/>
              <w:rPr>
                <w:rFonts w:ascii="Arial Narrow" w:hAnsi="Arial Narrow" w:cs="Arial"/>
                <w:b/>
                <w:bCs/>
              </w:rPr>
            </w:pPr>
            <w:r w:rsidRPr="007B3578">
              <w:rPr>
                <w:rFonts w:ascii="Arial Narrow" w:hAnsi="Arial Narrow" w:cs="Arial"/>
                <w:b/>
                <w:bCs/>
              </w:rPr>
              <w:t xml:space="preserve">                         “Aspectos Financieros”                                                                                                   “Aspectos Técnicos”</w:t>
            </w:r>
          </w:p>
          <w:p w14:paraId="64B0E3B5" w14:textId="77777777" w:rsidR="00473348" w:rsidRPr="007B3578" w:rsidRDefault="00473348" w:rsidP="00473348">
            <w:pPr>
              <w:jc w:val="both"/>
              <w:rPr>
                <w:rFonts w:ascii="Arial Narrow" w:hAnsi="Arial Narrow" w:cs="Arial"/>
                <w:b/>
                <w:bCs/>
              </w:rPr>
            </w:pPr>
            <w:r w:rsidRPr="007B3578">
              <w:rPr>
                <w:rFonts w:ascii="Arial Narrow" w:hAnsi="Arial Narrow" w:cs="Arial"/>
                <w:b/>
                <w:bCs/>
              </w:rPr>
              <w:t xml:space="preserve"> </w:t>
            </w:r>
          </w:p>
          <w:p w14:paraId="1761BC8B" w14:textId="711C7277" w:rsidR="00FE24C2" w:rsidRPr="007B3578" w:rsidRDefault="00473348" w:rsidP="00473348">
            <w:pPr>
              <w:jc w:val="center"/>
              <w:rPr>
                <w:rFonts w:ascii="Arial Narrow" w:hAnsi="Arial Narrow" w:cs="Arial"/>
                <w:highlight w:val="lightGray"/>
              </w:rPr>
            </w:pPr>
            <w:r w:rsidRPr="007B3578">
              <w:rPr>
                <w:rFonts w:ascii="Arial Narrow" w:hAnsi="Arial Narrow" w:cs="Arial"/>
                <w:b/>
                <w:bCs/>
              </w:rPr>
              <w:t>Bogotá D.C XX de XX de 202X</w:t>
            </w:r>
          </w:p>
        </w:tc>
      </w:tr>
    </w:tbl>
    <w:p w14:paraId="5D0D0165" w14:textId="77777777" w:rsidR="003E005E" w:rsidRPr="007B3578" w:rsidRDefault="003E005E" w:rsidP="003E005E">
      <w:pPr>
        <w:tabs>
          <w:tab w:val="left" w:pos="-720"/>
          <w:tab w:val="left" w:pos="2057"/>
        </w:tabs>
        <w:suppressAutoHyphens/>
        <w:spacing w:after="0" w:line="240" w:lineRule="auto"/>
        <w:jc w:val="both"/>
        <w:rPr>
          <w:rFonts w:ascii="Arial Narrow" w:hAnsi="Arial Narrow" w:cs="Arial"/>
          <w:spacing w:val="-3"/>
        </w:rPr>
      </w:pPr>
    </w:p>
    <w:p w14:paraId="2B0EE380" w14:textId="2001D8DE" w:rsidR="00DE7543" w:rsidRPr="007B3578" w:rsidRDefault="00DE7543" w:rsidP="00833790">
      <w:pPr>
        <w:spacing w:after="0" w:line="240" w:lineRule="auto"/>
        <w:jc w:val="both"/>
        <w:rPr>
          <w:rFonts w:ascii="Arial Narrow" w:hAnsi="Arial Narrow" w:cs="Arial"/>
          <w:color w:val="FF0000"/>
        </w:rPr>
      </w:pPr>
    </w:p>
    <w:p w14:paraId="61FCE3C9" w14:textId="49D28AFD" w:rsidR="002D4EC1" w:rsidRPr="007B3578" w:rsidRDefault="00B10922" w:rsidP="00CC3C83">
      <w:pPr>
        <w:spacing w:after="0" w:line="240" w:lineRule="auto"/>
        <w:jc w:val="both"/>
        <w:rPr>
          <w:rFonts w:ascii="Arial Narrow" w:hAnsi="Arial Narrow" w:cs="Arial"/>
          <w:b/>
          <w:color w:val="FF0000"/>
        </w:rPr>
      </w:pPr>
      <w:r w:rsidRPr="007B3578">
        <w:rPr>
          <w:rFonts w:ascii="Arial Narrow" w:hAnsi="Arial Narrow" w:cs="Arial"/>
          <w:b/>
          <w:color w:val="FF0000"/>
        </w:rPr>
        <w:t xml:space="preserve"> </w:t>
      </w:r>
    </w:p>
    <w:sectPr w:rsidR="002D4EC1" w:rsidRPr="007B3578" w:rsidSect="0086381C">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F190B" w14:textId="77777777" w:rsidR="00381809" w:rsidRDefault="00381809" w:rsidP="00DE7252">
      <w:pPr>
        <w:spacing w:after="0" w:line="240" w:lineRule="auto"/>
      </w:pPr>
      <w:r>
        <w:separator/>
      </w:r>
    </w:p>
  </w:endnote>
  <w:endnote w:type="continuationSeparator" w:id="0">
    <w:p w14:paraId="5513C98E" w14:textId="77777777" w:rsidR="00381809" w:rsidRDefault="00381809" w:rsidP="00DE7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00000007" w:usb1="00000000" w:usb2="00000000" w:usb3="00000000" w:csb0="00000093"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267A3" w14:textId="0106108A" w:rsidR="00783438" w:rsidRPr="00CA7768" w:rsidRDefault="00702AE7" w:rsidP="00CA7768">
    <w:pPr>
      <w:pStyle w:val="Piedepgina"/>
      <w:jc w:val="center"/>
    </w:pPr>
    <w:r>
      <w:rPr>
        <w:noProof/>
        <w:lang w:val="es-419" w:eastAsia="es-419"/>
      </w:rPr>
      <w:drawing>
        <wp:inline distT="0" distB="0" distL="0" distR="0" wp14:anchorId="60B5385A" wp14:editId="274BE5D7">
          <wp:extent cx="5612130" cy="694690"/>
          <wp:effectExtent l="0" t="0" r="7620" b="0"/>
          <wp:docPr id="3" name="Imagen 3" descr="Escala de tiem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Escala de tiemp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5612130" cy="6946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68FD1" w14:textId="77777777" w:rsidR="00381809" w:rsidRDefault="00381809" w:rsidP="00DE7252">
      <w:pPr>
        <w:spacing w:after="0" w:line="240" w:lineRule="auto"/>
      </w:pPr>
      <w:r>
        <w:separator/>
      </w:r>
    </w:p>
  </w:footnote>
  <w:footnote w:type="continuationSeparator" w:id="0">
    <w:p w14:paraId="544EA8FB" w14:textId="77777777" w:rsidR="00381809" w:rsidRDefault="00381809" w:rsidP="00DE7252">
      <w:pPr>
        <w:spacing w:after="0" w:line="240" w:lineRule="auto"/>
      </w:pPr>
      <w:r>
        <w:continuationSeparator/>
      </w:r>
    </w:p>
  </w:footnote>
  <w:footnote w:id="1">
    <w:p w14:paraId="25064A7A" w14:textId="77777777" w:rsidR="006F1848" w:rsidRDefault="006F1848" w:rsidP="006F1848">
      <w:pPr>
        <w:pStyle w:val="Textonotapie"/>
      </w:pPr>
      <w:r w:rsidRPr="00231E19">
        <w:rPr>
          <w:rStyle w:val="Refdenotaalpie"/>
          <w:sz w:val="18"/>
        </w:rPr>
        <w:footnoteRef/>
      </w:r>
      <w:r w:rsidRPr="00231E19">
        <w:rPr>
          <w:sz w:val="18"/>
        </w:rPr>
        <w:t xml:space="preserve"> </w:t>
      </w:r>
      <w:hyperlink r:id="rId1" w:history="1">
        <w:r w:rsidRPr="00231E19">
          <w:rPr>
            <w:rStyle w:val="Hipervnculo"/>
            <w:sz w:val="18"/>
          </w:rPr>
          <w:t>https://colombiacompra.gov.co/manuales-guias-y-pliegos-tipo/manuales-y-guias/guia-para-la-elaboracion-de-estudios-de-sector</w:t>
        </w:r>
      </w:hyperlink>
      <w:r w:rsidRPr="00231E19">
        <w:rPr>
          <w:sz w:val="18"/>
        </w:rPr>
        <w:t xml:space="preserve">. </w:t>
      </w:r>
    </w:p>
  </w:footnote>
  <w:footnote w:id="2">
    <w:p w14:paraId="595D7734" w14:textId="4DE229EB" w:rsidR="00927B1D" w:rsidRPr="0046277E" w:rsidRDefault="00927B1D" w:rsidP="00927B1D">
      <w:pPr>
        <w:pStyle w:val="Textonotapie"/>
        <w:jc w:val="both"/>
        <w:rPr>
          <w:color w:val="808080" w:themeColor="background1" w:themeShade="80"/>
          <w:lang w:val="es-MX"/>
        </w:rPr>
      </w:pPr>
      <w:r w:rsidRPr="0046277E">
        <w:rPr>
          <w:rStyle w:val="Refdenotaalpie"/>
          <w:color w:val="808080" w:themeColor="background1" w:themeShade="80"/>
        </w:rPr>
        <w:footnoteRef/>
      </w:r>
      <w:r w:rsidRPr="0046277E">
        <w:rPr>
          <w:color w:val="808080" w:themeColor="background1" w:themeShade="80"/>
        </w:rPr>
        <w:t xml:space="preserve"> La colusión no es una conducta que afecta solamente a los demás oferentes que no participaron en un acuerdo colusorio, sino que consecuentemente tiene un impacto directo en el mercado al incrementar los precios de los bienes y servicios contratados, generando así desequilibrios en el gasto público. </w:t>
      </w:r>
      <w:hyperlink r:id="rId2" w:history="1">
        <w:r w:rsidRPr="0046277E">
          <w:rPr>
            <w:rStyle w:val="Hipervnculo"/>
            <w:color w:val="808080" w:themeColor="background1" w:themeShade="80"/>
          </w:rPr>
          <w:t>https://www.sic.gov.co/recursos_user/documentos/articulos/2010/Guia_Contratacion.pdf</w:t>
        </w:r>
      </w:hyperlink>
      <w:r w:rsidRPr="0046277E">
        <w:rPr>
          <w:color w:val="808080" w:themeColor="background1" w:themeShade="80"/>
        </w:rPr>
        <w:t xml:space="preserve"> </w:t>
      </w:r>
    </w:p>
  </w:footnote>
  <w:footnote w:id="3">
    <w:p w14:paraId="0D25C6B7" w14:textId="74D6AA22" w:rsidR="00927B1D" w:rsidRPr="00927B1D" w:rsidRDefault="00927B1D">
      <w:pPr>
        <w:pStyle w:val="Textonotapie"/>
        <w:rPr>
          <w:lang w:val="es-MX"/>
        </w:rPr>
      </w:pPr>
      <w:r w:rsidRPr="0046277E">
        <w:rPr>
          <w:rStyle w:val="Refdenotaalpie"/>
          <w:color w:val="808080" w:themeColor="background1" w:themeShade="80"/>
        </w:rPr>
        <w:footnoteRef/>
      </w:r>
      <w:r w:rsidRPr="0046277E">
        <w:rPr>
          <w:color w:val="808080" w:themeColor="background1" w:themeShade="80"/>
        </w:rPr>
        <w:t xml:space="preserve"> </w:t>
      </w:r>
      <w:hyperlink r:id="rId3" w:anchor="/" w:history="1">
        <w:r w:rsidRPr="0046277E">
          <w:rPr>
            <w:rStyle w:val="Hipervnculo"/>
            <w:color w:val="808080" w:themeColor="background1" w:themeShade="80"/>
          </w:rPr>
          <w:t>https://siis.ia.supersociedades.gov.co/#/</w:t>
        </w:r>
      </w:hyperlink>
      <w:r w:rsidRPr="0046277E">
        <w:rPr>
          <w:color w:val="808080" w:themeColor="background1" w:themeShade="8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881FF" w14:textId="77777777" w:rsidR="00783438" w:rsidRDefault="00783438">
    <w:pPr>
      <w:pStyle w:val="Encabezado"/>
    </w:pPr>
  </w:p>
  <w:tbl>
    <w:tblPr>
      <w:tblW w:w="55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gridCol w:w="3899"/>
      <w:gridCol w:w="1159"/>
      <w:gridCol w:w="1322"/>
    </w:tblGrid>
    <w:tr w:rsidR="00783438" w:rsidRPr="007B3578" w14:paraId="44D29DA9" w14:textId="77777777" w:rsidTr="006561AB">
      <w:trPr>
        <w:trHeight w:val="274"/>
        <w:jc w:val="center"/>
      </w:trPr>
      <w:tc>
        <w:tcPr>
          <w:tcW w:w="1737" w:type="pct"/>
          <w:vMerge w:val="restart"/>
        </w:tcPr>
        <w:p w14:paraId="0A6009BB" w14:textId="77777777" w:rsidR="00783438" w:rsidRPr="007B3578" w:rsidRDefault="00783438" w:rsidP="004C3296">
          <w:pPr>
            <w:pStyle w:val="Encabezado"/>
            <w:rPr>
              <w:rFonts w:ascii="Arial Narrow" w:hAnsi="Arial Narrow"/>
              <w:noProof/>
            </w:rPr>
          </w:pPr>
          <w:r w:rsidRPr="007B3578">
            <w:rPr>
              <w:rFonts w:ascii="Arial Narrow" w:hAnsi="Arial Narrow"/>
              <w:noProof/>
              <w:lang w:val="es-419" w:eastAsia="es-419"/>
            </w:rPr>
            <w:drawing>
              <wp:anchor distT="0" distB="0" distL="114300" distR="114300" simplePos="0" relativeHeight="251659264" behindDoc="1" locked="0" layoutInCell="1" allowOverlap="1" wp14:anchorId="1938FCB5" wp14:editId="0674EA03">
                <wp:simplePos x="0" y="0"/>
                <wp:positionH relativeFrom="column">
                  <wp:posOffset>92761</wp:posOffset>
                </wp:positionH>
                <wp:positionV relativeFrom="paragraph">
                  <wp:posOffset>9677</wp:posOffset>
                </wp:positionV>
                <wp:extent cx="1859280" cy="541325"/>
                <wp:effectExtent l="0" t="0" r="762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005" cy="54299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94" w:type="pct"/>
          <w:vMerge w:val="restart"/>
          <w:vAlign w:val="center"/>
        </w:tcPr>
        <w:p w14:paraId="2161F93E" w14:textId="62A98B10" w:rsidR="00783438" w:rsidRPr="007B3578" w:rsidRDefault="00783438" w:rsidP="004C3296">
          <w:pPr>
            <w:pStyle w:val="Encabezado"/>
            <w:jc w:val="center"/>
            <w:rPr>
              <w:rFonts w:ascii="Arial Narrow" w:hAnsi="Arial Narrow" w:cs="Arial"/>
              <w:b/>
              <w:sz w:val="20"/>
              <w:szCs w:val="24"/>
            </w:rPr>
          </w:pPr>
          <w:r w:rsidRPr="007B3578">
            <w:rPr>
              <w:rFonts w:ascii="Arial Narrow" w:hAnsi="Arial Narrow" w:cs="Arial"/>
              <w:sz w:val="20"/>
              <w:szCs w:val="24"/>
            </w:rPr>
            <w:t xml:space="preserve"> </w:t>
          </w:r>
          <w:r w:rsidR="00142150" w:rsidRPr="007B3578">
            <w:rPr>
              <w:rFonts w:ascii="Arial Narrow" w:hAnsi="Arial Narrow" w:cs="Arial"/>
              <w:b/>
              <w:sz w:val="20"/>
              <w:szCs w:val="24"/>
            </w:rPr>
            <w:t>ANÁLISIS DEL SECTOR ECONÓMICO Y DE LOS OFERENTES</w:t>
          </w:r>
          <w:r w:rsidRPr="007B3578">
            <w:rPr>
              <w:rFonts w:ascii="Arial Narrow" w:hAnsi="Arial Narrow" w:cs="Arial"/>
              <w:b/>
              <w:sz w:val="20"/>
              <w:szCs w:val="24"/>
            </w:rPr>
            <w:t xml:space="preserve"> </w:t>
          </w:r>
        </w:p>
      </w:tc>
      <w:tc>
        <w:tcPr>
          <w:tcW w:w="593" w:type="pct"/>
          <w:vAlign w:val="center"/>
        </w:tcPr>
        <w:p w14:paraId="46A37CBD" w14:textId="781D082E" w:rsidR="00783438" w:rsidRPr="007B3578" w:rsidRDefault="00783438" w:rsidP="004C3296">
          <w:pPr>
            <w:pStyle w:val="Encabezado"/>
            <w:spacing w:before="40"/>
            <w:jc w:val="center"/>
            <w:rPr>
              <w:rFonts w:ascii="Arial Narrow" w:hAnsi="Arial Narrow" w:cs="Arial"/>
              <w:sz w:val="20"/>
              <w:szCs w:val="24"/>
            </w:rPr>
          </w:pPr>
          <w:r w:rsidRPr="007B3578">
            <w:rPr>
              <w:rFonts w:ascii="Arial Narrow" w:hAnsi="Arial Narrow" w:cs="Arial"/>
              <w:sz w:val="20"/>
              <w:szCs w:val="24"/>
            </w:rPr>
            <w:t>C</w:t>
          </w:r>
          <w:r w:rsidR="006561AB" w:rsidRPr="007B3578">
            <w:rPr>
              <w:rFonts w:ascii="Arial Narrow" w:hAnsi="Arial Narrow" w:cs="Arial"/>
              <w:sz w:val="20"/>
              <w:szCs w:val="24"/>
            </w:rPr>
            <w:t>ódigo</w:t>
          </w:r>
          <w:r w:rsidRPr="007B3578">
            <w:rPr>
              <w:rFonts w:ascii="Arial Narrow" w:hAnsi="Arial Narrow" w:cs="Arial"/>
              <w:sz w:val="20"/>
              <w:szCs w:val="24"/>
            </w:rPr>
            <w:t>:</w:t>
          </w:r>
        </w:p>
      </w:tc>
      <w:tc>
        <w:tcPr>
          <w:tcW w:w="676" w:type="pct"/>
          <w:vAlign w:val="center"/>
        </w:tcPr>
        <w:p w14:paraId="08F547DD" w14:textId="77777777" w:rsidR="00783438" w:rsidRPr="007B3578" w:rsidRDefault="00EC5740" w:rsidP="004C3296">
          <w:pPr>
            <w:pStyle w:val="Encabezado"/>
            <w:jc w:val="center"/>
            <w:rPr>
              <w:rFonts w:ascii="Arial Narrow" w:hAnsi="Arial Narrow"/>
              <w:sz w:val="20"/>
              <w:szCs w:val="24"/>
            </w:rPr>
          </w:pPr>
          <w:r w:rsidRPr="007B3578">
            <w:rPr>
              <w:rFonts w:ascii="Arial Narrow" w:hAnsi="Arial Narrow"/>
              <w:sz w:val="20"/>
              <w:szCs w:val="24"/>
            </w:rPr>
            <w:t>ABS-FT-055</w:t>
          </w:r>
        </w:p>
      </w:tc>
    </w:tr>
    <w:tr w:rsidR="00783438" w:rsidRPr="007B3578" w14:paraId="33CB6C69" w14:textId="77777777" w:rsidTr="006561AB">
      <w:trPr>
        <w:trHeight w:val="264"/>
        <w:jc w:val="center"/>
      </w:trPr>
      <w:tc>
        <w:tcPr>
          <w:tcW w:w="1737" w:type="pct"/>
          <w:vMerge/>
        </w:tcPr>
        <w:p w14:paraId="5EF734F5" w14:textId="77777777" w:rsidR="00783438" w:rsidRPr="007B3578" w:rsidRDefault="00783438" w:rsidP="004C3296">
          <w:pPr>
            <w:pStyle w:val="Encabezado"/>
            <w:rPr>
              <w:rFonts w:ascii="Arial Narrow" w:hAnsi="Arial Narrow"/>
            </w:rPr>
          </w:pPr>
        </w:p>
      </w:tc>
      <w:tc>
        <w:tcPr>
          <w:tcW w:w="1994" w:type="pct"/>
          <w:vMerge/>
        </w:tcPr>
        <w:p w14:paraId="4CB78FAB" w14:textId="77777777" w:rsidR="00783438" w:rsidRPr="007B3578" w:rsidRDefault="00783438" w:rsidP="004C3296">
          <w:pPr>
            <w:pStyle w:val="Encabezado"/>
            <w:jc w:val="center"/>
            <w:rPr>
              <w:rFonts w:ascii="Arial Narrow" w:hAnsi="Arial Narrow"/>
              <w:sz w:val="20"/>
              <w:szCs w:val="24"/>
            </w:rPr>
          </w:pPr>
        </w:p>
      </w:tc>
      <w:tc>
        <w:tcPr>
          <w:tcW w:w="593" w:type="pct"/>
          <w:vAlign w:val="center"/>
        </w:tcPr>
        <w:p w14:paraId="390F65D8" w14:textId="267EE5F7" w:rsidR="00783438" w:rsidRPr="007B3578" w:rsidRDefault="00783438" w:rsidP="004C3296">
          <w:pPr>
            <w:pStyle w:val="Encabezado"/>
            <w:spacing w:before="40"/>
            <w:jc w:val="center"/>
            <w:rPr>
              <w:rFonts w:ascii="Arial Narrow" w:hAnsi="Arial Narrow" w:cs="Arial"/>
              <w:sz w:val="20"/>
              <w:szCs w:val="24"/>
            </w:rPr>
          </w:pPr>
          <w:r w:rsidRPr="007B3578">
            <w:rPr>
              <w:rFonts w:ascii="Arial Narrow" w:hAnsi="Arial Narrow" w:cs="Arial"/>
              <w:sz w:val="20"/>
              <w:szCs w:val="24"/>
            </w:rPr>
            <w:t>V</w:t>
          </w:r>
          <w:r w:rsidR="006561AB" w:rsidRPr="007B3578">
            <w:rPr>
              <w:rFonts w:ascii="Arial Narrow" w:hAnsi="Arial Narrow" w:cs="Arial"/>
              <w:sz w:val="20"/>
              <w:szCs w:val="24"/>
            </w:rPr>
            <w:t>ersión</w:t>
          </w:r>
          <w:r w:rsidRPr="007B3578">
            <w:rPr>
              <w:rFonts w:ascii="Arial Narrow" w:hAnsi="Arial Narrow" w:cs="Arial"/>
              <w:sz w:val="20"/>
              <w:szCs w:val="24"/>
            </w:rPr>
            <w:t>:</w:t>
          </w:r>
        </w:p>
      </w:tc>
      <w:tc>
        <w:tcPr>
          <w:tcW w:w="676" w:type="pct"/>
          <w:vAlign w:val="center"/>
        </w:tcPr>
        <w:p w14:paraId="1EC2D754" w14:textId="27524758" w:rsidR="00783438" w:rsidRPr="007B3578" w:rsidRDefault="00D23C91" w:rsidP="00D23C91">
          <w:pPr>
            <w:pStyle w:val="Encabezado"/>
            <w:jc w:val="center"/>
            <w:rPr>
              <w:rFonts w:ascii="Arial Narrow" w:hAnsi="Arial Narrow"/>
              <w:sz w:val="20"/>
              <w:szCs w:val="24"/>
            </w:rPr>
          </w:pPr>
          <w:r w:rsidRPr="007B3578">
            <w:rPr>
              <w:rFonts w:ascii="Arial Narrow" w:hAnsi="Arial Narrow"/>
              <w:sz w:val="20"/>
              <w:szCs w:val="24"/>
            </w:rPr>
            <w:t>003</w:t>
          </w:r>
        </w:p>
      </w:tc>
    </w:tr>
    <w:tr w:rsidR="00783438" w:rsidRPr="007B3578" w14:paraId="5102DBE4" w14:textId="77777777" w:rsidTr="006561AB">
      <w:trPr>
        <w:trHeight w:val="282"/>
        <w:jc w:val="center"/>
      </w:trPr>
      <w:tc>
        <w:tcPr>
          <w:tcW w:w="1737" w:type="pct"/>
          <w:vMerge/>
        </w:tcPr>
        <w:p w14:paraId="1E0AC925" w14:textId="77777777" w:rsidR="00783438" w:rsidRPr="007B3578" w:rsidRDefault="00783438" w:rsidP="004C3296">
          <w:pPr>
            <w:pStyle w:val="Encabezado"/>
            <w:rPr>
              <w:rFonts w:ascii="Arial Narrow" w:hAnsi="Arial Narrow"/>
            </w:rPr>
          </w:pPr>
        </w:p>
      </w:tc>
      <w:tc>
        <w:tcPr>
          <w:tcW w:w="1994" w:type="pct"/>
          <w:vMerge/>
        </w:tcPr>
        <w:p w14:paraId="1ED3517B" w14:textId="77777777" w:rsidR="00783438" w:rsidRPr="007B3578" w:rsidRDefault="00783438" w:rsidP="004C3296">
          <w:pPr>
            <w:pStyle w:val="Encabezado"/>
            <w:rPr>
              <w:rFonts w:ascii="Arial Narrow" w:hAnsi="Arial Narrow"/>
              <w:sz w:val="20"/>
              <w:szCs w:val="24"/>
            </w:rPr>
          </w:pPr>
        </w:p>
      </w:tc>
      <w:tc>
        <w:tcPr>
          <w:tcW w:w="593" w:type="pct"/>
          <w:vAlign w:val="center"/>
        </w:tcPr>
        <w:p w14:paraId="2BE9A8A3" w14:textId="25598119" w:rsidR="00783438" w:rsidRPr="007B3578" w:rsidRDefault="00783438" w:rsidP="004C3296">
          <w:pPr>
            <w:pStyle w:val="Encabezado"/>
            <w:spacing w:before="40"/>
            <w:jc w:val="center"/>
            <w:rPr>
              <w:rFonts w:ascii="Arial Narrow" w:hAnsi="Arial Narrow" w:cs="Arial"/>
              <w:sz w:val="20"/>
              <w:szCs w:val="24"/>
            </w:rPr>
          </w:pPr>
          <w:r w:rsidRPr="007B3578">
            <w:rPr>
              <w:rFonts w:ascii="Arial Narrow" w:hAnsi="Arial Narrow" w:cs="Arial"/>
              <w:snapToGrid w:val="0"/>
              <w:sz w:val="20"/>
              <w:szCs w:val="24"/>
            </w:rPr>
            <w:t>P</w:t>
          </w:r>
          <w:r w:rsidR="006561AB" w:rsidRPr="007B3578">
            <w:rPr>
              <w:rFonts w:ascii="Arial Narrow" w:hAnsi="Arial Narrow" w:cs="Arial"/>
              <w:snapToGrid w:val="0"/>
              <w:sz w:val="20"/>
              <w:szCs w:val="24"/>
            </w:rPr>
            <w:t>ágina</w:t>
          </w:r>
          <w:r w:rsidRPr="007B3578">
            <w:rPr>
              <w:rFonts w:ascii="Arial Narrow" w:hAnsi="Arial Narrow" w:cs="Arial"/>
              <w:snapToGrid w:val="0"/>
              <w:sz w:val="20"/>
              <w:szCs w:val="24"/>
            </w:rPr>
            <w:t>:</w:t>
          </w:r>
        </w:p>
      </w:tc>
      <w:tc>
        <w:tcPr>
          <w:tcW w:w="676" w:type="pct"/>
          <w:vAlign w:val="center"/>
        </w:tcPr>
        <w:p w14:paraId="3DF73D99" w14:textId="4F5650AB" w:rsidR="00783438" w:rsidRPr="007B3578" w:rsidRDefault="00783438" w:rsidP="004C3296">
          <w:pPr>
            <w:pStyle w:val="Encabezado"/>
            <w:jc w:val="center"/>
            <w:rPr>
              <w:rFonts w:ascii="Arial Narrow" w:hAnsi="Arial Narrow"/>
              <w:sz w:val="20"/>
              <w:szCs w:val="24"/>
            </w:rPr>
          </w:pPr>
          <w:r w:rsidRPr="007B3578">
            <w:rPr>
              <w:rStyle w:val="Nmerodepgina"/>
              <w:rFonts w:ascii="Arial Narrow" w:hAnsi="Arial Narrow" w:cs="Arial"/>
              <w:bCs/>
              <w:sz w:val="20"/>
              <w:szCs w:val="24"/>
            </w:rPr>
            <w:fldChar w:fldCharType="begin"/>
          </w:r>
          <w:r w:rsidRPr="007B3578">
            <w:rPr>
              <w:rStyle w:val="Nmerodepgina"/>
              <w:rFonts w:ascii="Arial Narrow" w:hAnsi="Arial Narrow" w:cs="Arial"/>
              <w:bCs/>
              <w:sz w:val="20"/>
              <w:szCs w:val="24"/>
            </w:rPr>
            <w:instrText xml:space="preserve"> PAGE </w:instrText>
          </w:r>
          <w:r w:rsidRPr="007B3578">
            <w:rPr>
              <w:rStyle w:val="Nmerodepgina"/>
              <w:rFonts w:ascii="Arial Narrow" w:hAnsi="Arial Narrow" w:cs="Arial"/>
              <w:bCs/>
              <w:sz w:val="20"/>
              <w:szCs w:val="24"/>
            </w:rPr>
            <w:fldChar w:fldCharType="separate"/>
          </w:r>
          <w:r w:rsidR="007B3578">
            <w:rPr>
              <w:rStyle w:val="Nmerodepgina"/>
              <w:rFonts w:ascii="Arial Narrow" w:hAnsi="Arial Narrow" w:cs="Arial"/>
              <w:bCs/>
              <w:noProof/>
              <w:sz w:val="20"/>
              <w:szCs w:val="24"/>
            </w:rPr>
            <w:t>1</w:t>
          </w:r>
          <w:r w:rsidRPr="007B3578">
            <w:rPr>
              <w:rStyle w:val="Nmerodepgina"/>
              <w:rFonts w:ascii="Arial Narrow" w:hAnsi="Arial Narrow" w:cs="Arial"/>
              <w:bCs/>
              <w:sz w:val="20"/>
              <w:szCs w:val="24"/>
            </w:rPr>
            <w:fldChar w:fldCharType="end"/>
          </w:r>
          <w:r w:rsidRPr="007B3578">
            <w:rPr>
              <w:rStyle w:val="Nmerodepgina"/>
              <w:rFonts w:ascii="Arial Narrow" w:hAnsi="Arial Narrow" w:cs="Arial"/>
              <w:bCs/>
              <w:sz w:val="20"/>
              <w:szCs w:val="24"/>
            </w:rPr>
            <w:t xml:space="preserve"> de </w:t>
          </w:r>
          <w:r w:rsidRPr="007B3578">
            <w:rPr>
              <w:rStyle w:val="Nmerodepgina"/>
              <w:rFonts w:ascii="Arial Narrow" w:hAnsi="Arial Narrow" w:cs="Arial"/>
              <w:bCs/>
              <w:sz w:val="20"/>
              <w:szCs w:val="24"/>
            </w:rPr>
            <w:fldChar w:fldCharType="begin"/>
          </w:r>
          <w:r w:rsidRPr="007B3578">
            <w:rPr>
              <w:rStyle w:val="Nmerodepgina"/>
              <w:rFonts w:ascii="Arial Narrow" w:hAnsi="Arial Narrow" w:cs="Arial"/>
              <w:bCs/>
              <w:sz w:val="20"/>
              <w:szCs w:val="24"/>
            </w:rPr>
            <w:instrText xml:space="preserve"> NUMPAGES </w:instrText>
          </w:r>
          <w:r w:rsidRPr="007B3578">
            <w:rPr>
              <w:rStyle w:val="Nmerodepgina"/>
              <w:rFonts w:ascii="Arial Narrow" w:hAnsi="Arial Narrow" w:cs="Arial"/>
              <w:bCs/>
              <w:sz w:val="20"/>
              <w:szCs w:val="24"/>
            </w:rPr>
            <w:fldChar w:fldCharType="separate"/>
          </w:r>
          <w:r w:rsidR="007B3578">
            <w:rPr>
              <w:rStyle w:val="Nmerodepgina"/>
              <w:rFonts w:ascii="Arial Narrow" w:hAnsi="Arial Narrow" w:cs="Arial"/>
              <w:bCs/>
              <w:noProof/>
              <w:sz w:val="20"/>
              <w:szCs w:val="24"/>
            </w:rPr>
            <w:t>17</w:t>
          </w:r>
          <w:r w:rsidRPr="007B3578">
            <w:rPr>
              <w:rStyle w:val="Nmerodepgina"/>
              <w:rFonts w:ascii="Arial Narrow" w:hAnsi="Arial Narrow" w:cs="Arial"/>
              <w:bCs/>
              <w:sz w:val="20"/>
              <w:szCs w:val="24"/>
            </w:rPr>
            <w:fldChar w:fldCharType="end"/>
          </w:r>
        </w:p>
      </w:tc>
    </w:tr>
  </w:tbl>
  <w:p w14:paraId="75BA9457" w14:textId="77777777" w:rsidR="00783438" w:rsidRPr="006561AB" w:rsidRDefault="00783438">
    <w:pPr>
      <w:pStyle w:val="Encabezado"/>
      <w:rPr>
        <w:sz w:val="8"/>
      </w:rPr>
    </w:pPr>
  </w:p>
  <w:p w14:paraId="11D9B7A2" w14:textId="68BD3F42" w:rsidR="00783438" w:rsidRPr="006561AB" w:rsidRDefault="006561AB" w:rsidP="006561AB">
    <w:pPr>
      <w:pStyle w:val="Encabezado"/>
      <w:tabs>
        <w:tab w:val="clear" w:pos="4419"/>
        <w:tab w:val="clear" w:pos="8838"/>
        <w:tab w:val="left" w:pos="6578"/>
      </w:tabs>
      <w:rPr>
        <w:sz w:val="4"/>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25678"/>
    <w:multiLevelType w:val="hybridMultilevel"/>
    <w:tmpl w:val="829C30C2"/>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EE4A6E"/>
    <w:multiLevelType w:val="hybridMultilevel"/>
    <w:tmpl w:val="2E942A5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B020A46"/>
    <w:multiLevelType w:val="hybridMultilevel"/>
    <w:tmpl w:val="93A82E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DE6F97"/>
    <w:multiLevelType w:val="hybridMultilevel"/>
    <w:tmpl w:val="9154E904"/>
    <w:lvl w:ilvl="0" w:tplc="09A66C92">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EF7416F"/>
    <w:multiLevelType w:val="hybridMultilevel"/>
    <w:tmpl w:val="5BC279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3FA1262"/>
    <w:multiLevelType w:val="hybridMultilevel"/>
    <w:tmpl w:val="2F8A0F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6766824"/>
    <w:multiLevelType w:val="hybridMultilevel"/>
    <w:tmpl w:val="0FD235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CDF3DFD"/>
    <w:multiLevelType w:val="hybridMultilevel"/>
    <w:tmpl w:val="82A226B8"/>
    <w:lvl w:ilvl="0" w:tplc="D6F612EE">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D810201"/>
    <w:multiLevelType w:val="hybridMultilevel"/>
    <w:tmpl w:val="2126012A"/>
    <w:lvl w:ilvl="0" w:tplc="EE840744">
      <w:start w:val="1"/>
      <w:numFmt w:val="decimal"/>
      <w:lvlText w:val="%1."/>
      <w:lvlJc w:val="left"/>
      <w:pPr>
        <w:ind w:left="360" w:hanging="360"/>
      </w:pPr>
      <w:rPr>
        <w:rFonts w:asciiTheme="minorHAnsi" w:hAnsiTheme="minorHAnsi" w:cstheme="minorHAnsi" w:hint="default"/>
        <w:sz w:val="18"/>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1DA6100D"/>
    <w:multiLevelType w:val="hybridMultilevel"/>
    <w:tmpl w:val="0944DA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3FB091A"/>
    <w:multiLevelType w:val="hybridMultilevel"/>
    <w:tmpl w:val="8F96EE12"/>
    <w:lvl w:ilvl="0" w:tplc="240A000F">
      <w:start w:val="12"/>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29247711"/>
    <w:multiLevelType w:val="hybridMultilevel"/>
    <w:tmpl w:val="A8D0BB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BA3EFF"/>
    <w:multiLevelType w:val="hybridMultilevel"/>
    <w:tmpl w:val="F0A8F19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1F9548A"/>
    <w:multiLevelType w:val="hybridMultilevel"/>
    <w:tmpl w:val="EF4249F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33CF570E"/>
    <w:multiLevelType w:val="hybridMultilevel"/>
    <w:tmpl w:val="CEBEE4B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38CE79E5"/>
    <w:multiLevelType w:val="hybridMultilevel"/>
    <w:tmpl w:val="1ECCE91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3950645D"/>
    <w:multiLevelType w:val="multilevel"/>
    <w:tmpl w:val="14127DB6"/>
    <w:lvl w:ilvl="0">
      <w:start w:val="1"/>
      <w:numFmt w:val="decimal"/>
      <w:lvlText w:val="%1."/>
      <w:lvlJc w:val="left"/>
      <w:pPr>
        <w:ind w:left="720" w:hanging="360"/>
      </w:pPr>
      <w:rPr>
        <w:rFonts w:cstheme="majorBidi"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9CD7BA8"/>
    <w:multiLevelType w:val="hybridMultilevel"/>
    <w:tmpl w:val="32F09404"/>
    <w:lvl w:ilvl="0" w:tplc="FD52D29C">
      <w:start w:val="1"/>
      <w:numFmt w:val="lowerLetter"/>
      <w:lvlText w:val="%1."/>
      <w:lvlJc w:val="left"/>
      <w:pPr>
        <w:ind w:left="405" w:hanging="360"/>
      </w:pPr>
      <w:rPr>
        <w:rFonts w:hint="default"/>
        <w:b/>
        <w:bCs/>
        <w:color w:val="auto"/>
      </w:rPr>
    </w:lvl>
    <w:lvl w:ilvl="1" w:tplc="240A0019" w:tentative="1">
      <w:start w:val="1"/>
      <w:numFmt w:val="lowerLetter"/>
      <w:lvlText w:val="%2."/>
      <w:lvlJc w:val="left"/>
      <w:pPr>
        <w:ind w:left="1125" w:hanging="360"/>
      </w:pPr>
    </w:lvl>
    <w:lvl w:ilvl="2" w:tplc="240A001B" w:tentative="1">
      <w:start w:val="1"/>
      <w:numFmt w:val="lowerRoman"/>
      <w:lvlText w:val="%3."/>
      <w:lvlJc w:val="right"/>
      <w:pPr>
        <w:ind w:left="1845" w:hanging="180"/>
      </w:pPr>
    </w:lvl>
    <w:lvl w:ilvl="3" w:tplc="240A000F" w:tentative="1">
      <w:start w:val="1"/>
      <w:numFmt w:val="decimal"/>
      <w:lvlText w:val="%4."/>
      <w:lvlJc w:val="left"/>
      <w:pPr>
        <w:ind w:left="2565" w:hanging="360"/>
      </w:pPr>
    </w:lvl>
    <w:lvl w:ilvl="4" w:tplc="240A0019" w:tentative="1">
      <w:start w:val="1"/>
      <w:numFmt w:val="lowerLetter"/>
      <w:lvlText w:val="%5."/>
      <w:lvlJc w:val="left"/>
      <w:pPr>
        <w:ind w:left="3285" w:hanging="360"/>
      </w:pPr>
    </w:lvl>
    <w:lvl w:ilvl="5" w:tplc="240A001B" w:tentative="1">
      <w:start w:val="1"/>
      <w:numFmt w:val="lowerRoman"/>
      <w:lvlText w:val="%6."/>
      <w:lvlJc w:val="right"/>
      <w:pPr>
        <w:ind w:left="4005" w:hanging="180"/>
      </w:pPr>
    </w:lvl>
    <w:lvl w:ilvl="6" w:tplc="240A000F" w:tentative="1">
      <w:start w:val="1"/>
      <w:numFmt w:val="decimal"/>
      <w:lvlText w:val="%7."/>
      <w:lvlJc w:val="left"/>
      <w:pPr>
        <w:ind w:left="4725" w:hanging="360"/>
      </w:pPr>
    </w:lvl>
    <w:lvl w:ilvl="7" w:tplc="240A0019" w:tentative="1">
      <w:start w:val="1"/>
      <w:numFmt w:val="lowerLetter"/>
      <w:lvlText w:val="%8."/>
      <w:lvlJc w:val="left"/>
      <w:pPr>
        <w:ind w:left="5445" w:hanging="360"/>
      </w:pPr>
    </w:lvl>
    <w:lvl w:ilvl="8" w:tplc="240A001B" w:tentative="1">
      <w:start w:val="1"/>
      <w:numFmt w:val="lowerRoman"/>
      <w:lvlText w:val="%9."/>
      <w:lvlJc w:val="right"/>
      <w:pPr>
        <w:ind w:left="6165" w:hanging="180"/>
      </w:pPr>
    </w:lvl>
  </w:abstractNum>
  <w:abstractNum w:abstractNumId="18" w15:restartNumberingAfterBreak="0">
    <w:nsid w:val="4DBF4F70"/>
    <w:multiLevelType w:val="hybridMultilevel"/>
    <w:tmpl w:val="9990ABE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9" w15:restartNumberingAfterBreak="0">
    <w:nsid w:val="4DC24FF4"/>
    <w:multiLevelType w:val="hybridMultilevel"/>
    <w:tmpl w:val="6F741D2C"/>
    <w:lvl w:ilvl="0" w:tplc="98940974">
      <w:start w:val="1"/>
      <w:numFmt w:val="decimal"/>
      <w:lvlText w:val="%1."/>
      <w:lvlJc w:val="left"/>
      <w:pPr>
        <w:tabs>
          <w:tab w:val="num" w:pos="360"/>
        </w:tabs>
        <w:ind w:left="36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4FE66B3C"/>
    <w:multiLevelType w:val="hybridMultilevel"/>
    <w:tmpl w:val="77C4200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2CF24AA"/>
    <w:multiLevelType w:val="hybridMultilevel"/>
    <w:tmpl w:val="6AD85E64"/>
    <w:lvl w:ilvl="0" w:tplc="0C0A000F">
      <w:start w:val="1"/>
      <w:numFmt w:val="decimal"/>
      <w:lvlText w:val="%1."/>
      <w:lvlJc w:val="left"/>
      <w:pPr>
        <w:ind w:left="720" w:hanging="360"/>
      </w:pPr>
    </w:lvl>
    <w:lvl w:ilvl="1" w:tplc="7778DD0C">
      <w:numFmt w:val="bullet"/>
      <w:lvlText w:val="•"/>
      <w:lvlJc w:val="left"/>
      <w:pPr>
        <w:ind w:left="1785" w:hanging="705"/>
      </w:pPr>
      <w:rPr>
        <w:rFonts w:ascii="Arial" w:eastAsiaTheme="minorEastAsia"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57D7461"/>
    <w:multiLevelType w:val="hybridMultilevel"/>
    <w:tmpl w:val="025830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E9B27EE"/>
    <w:multiLevelType w:val="hybridMultilevel"/>
    <w:tmpl w:val="6616D7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6842A83"/>
    <w:multiLevelType w:val="multilevel"/>
    <w:tmpl w:val="D474DF8C"/>
    <w:lvl w:ilvl="0">
      <w:start w:val="1"/>
      <w:numFmt w:val="decimal"/>
      <w:lvlText w:val="%1."/>
      <w:lvlJc w:val="left"/>
      <w:pPr>
        <w:ind w:left="360" w:hanging="360"/>
      </w:pPr>
      <w:rPr>
        <w:rFonts w:asciiTheme="minorHAnsi" w:hAnsiTheme="minorHAnsi" w:cstheme="minorHAnsi" w:hint="default"/>
        <w:b/>
        <w:color w:val="auto"/>
        <w:sz w:val="20"/>
      </w:rPr>
    </w:lvl>
    <w:lvl w:ilvl="1">
      <w:start w:val="1"/>
      <w:numFmt w:val="decimal"/>
      <w:isLgl/>
      <w:lvlText w:val="%1.%2."/>
      <w:lvlJc w:val="left"/>
      <w:pPr>
        <w:ind w:left="391" w:hanging="360"/>
      </w:pPr>
      <w:rPr>
        <w:rFonts w:hint="default"/>
      </w:rPr>
    </w:lvl>
    <w:lvl w:ilvl="2">
      <w:start w:val="1"/>
      <w:numFmt w:val="decimal"/>
      <w:isLgl/>
      <w:lvlText w:val="%1.%2.%3."/>
      <w:lvlJc w:val="left"/>
      <w:pPr>
        <w:ind w:left="782" w:hanging="720"/>
      </w:pPr>
      <w:rPr>
        <w:rFonts w:hint="default"/>
      </w:rPr>
    </w:lvl>
    <w:lvl w:ilvl="3">
      <w:start w:val="1"/>
      <w:numFmt w:val="decimal"/>
      <w:isLgl/>
      <w:lvlText w:val="%1.%2.%3.%4."/>
      <w:lvlJc w:val="left"/>
      <w:pPr>
        <w:ind w:left="813" w:hanging="720"/>
      </w:pPr>
      <w:rPr>
        <w:rFonts w:hint="default"/>
      </w:rPr>
    </w:lvl>
    <w:lvl w:ilvl="4">
      <w:start w:val="1"/>
      <w:numFmt w:val="decimal"/>
      <w:isLgl/>
      <w:lvlText w:val="%1.%2.%3.%4.%5."/>
      <w:lvlJc w:val="left"/>
      <w:pPr>
        <w:ind w:left="844" w:hanging="720"/>
      </w:pPr>
      <w:rPr>
        <w:rFonts w:hint="default"/>
      </w:rPr>
    </w:lvl>
    <w:lvl w:ilvl="5">
      <w:start w:val="1"/>
      <w:numFmt w:val="decimal"/>
      <w:isLgl/>
      <w:lvlText w:val="%1.%2.%3.%4.%5.%6."/>
      <w:lvlJc w:val="left"/>
      <w:pPr>
        <w:ind w:left="1235" w:hanging="1080"/>
      </w:pPr>
      <w:rPr>
        <w:rFonts w:hint="default"/>
      </w:rPr>
    </w:lvl>
    <w:lvl w:ilvl="6">
      <w:start w:val="1"/>
      <w:numFmt w:val="decimal"/>
      <w:isLgl/>
      <w:lvlText w:val="%1.%2.%3.%4.%5.%6.%7."/>
      <w:lvlJc w:val="left"/>
      <w:pPr>
        <w:ind w:left="1266" w:hanging="1080"/>
      </w:pPr>
      <w:rPr>
        <w:rFonts w:hint="default"/>
      </w:rPr>
    </w:lvl>
    <w:lvl w:ilvl="7">
      <w:start w:val="1"/>
      <w:numFmt w:val="decimal"/>
      <w:isLgl/>
      <w:lvlText w:val="%1.%2.%3.%4.%5.%6.%7.%8."/>
      <w:lvlJc w:val="left"/>
      <w:pPr>
        <w:ind w:left="1657" w:hanging="1440"/>
      </w:pPr>
      <w:rPr>
        <w:rFonts w:hint="default"/>
      </w:rPr>
    </w:lvl>
    <w:lvl w:ilvl="8">
      <w:start w:val="1"/>
      <w:numFmt w:val="decimal"/>
      <w:isLgl/>
      <w:lvlText w:val="%1.%2.%3.%4.%5.%6.%7.%8.%9."/>
      <w:lvlJc w:val="left"/>
      <w:pPr>
        <w:ind w:left="1688" w:hanging="1440"/>
      </w:pPr>
      <w:rPr>
        <w:rFonts w:hint="default"/>
      </w:rPr>
    </w:lvl>
  </w:abstractNum>
  <w:abstractNum w:abstractNumId="25" w15:restartNumberingAfterBreak="0">
    <w:nsid w:val="67185689"/>
    <w:multiLevelType w:val="hybridMultilevel"/>
    <w:tmpl w:val="32149D58"/>
    <w:lvl w:ilvl="0" w:tplc="C3AE8AD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C87532F"/>
    <w:multiLevelType w:val="hybridMultilevel"/>
    <w:tmpl w:val="7D186E5E"/>
    <w:lvl w:ilvl="0" w:tplc="240A000F">
      <w:start w:val="12"/>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FB36AD3"/>
    <w:multiLevelType w:val="hybridMultilevel"/>
    <w:tmpl w:val="80D60F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0316638"/>
    <w:multiLevelType w:val="hybridMultilevel"/>
    <w:tmpl w:val="4AA0553A"/>
    <w:lvl w:ilvl="0" w:tplc="240A000F">
      <w:start w:val="1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0AF2CE8"/>
    <w:multiLevelType w:val="multilevel"/>
    <w:tmpl w:val="BE009B5A"/>
    <w:lvl w:ilvl="0">
      <w:start w:val="1"/>
      <w:numFmt w:val="decimal"/>
      <w:lvlText w:val="%1."/>
      <w:lvlJc w:val="left"/>
      <w:pPr>
        <w:ind w:left="720" w:hanging="360"/>
      </w:pPr>
    </w:lvl>
    <w:lvl w:ilvl="1">
      <w:start w:val="1"/>
      <w:numFmt w:val="decimal"/>
      <w:isLgl/>
      <w:lvlText w:val="%1.%2"/>
      <w:lvlJc w:val="left"/>
      <w:pPr>
        <w:ind w:left="765" w:hanging="405"/>
      </w:pPr>
    </w:lvl>
    <w:lvl w:ilvl="2">
      <w:start w:val="1"/>
      <w:numFmt w:val="decimal"/>
      <w:isLgl/>
      <w:lvlText w:val="%1.%2.%3"/>
      <w:lvlJc w:val="left"/>
      <w:pPr>
        <w:ind w:left="1004"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0" w15:restartNumberingAfterBreak="0">
    <w:nsid w:val="73FF3EB8"/>
    <w:multiLevelType w:val="hybridMultilevel"/>
    <w:tmpl w:val="D2D281AE"/>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755170FE"/>
    <w:multiLevelType w:val="hybridMultilevel"/>
    <w:tmpl w:val="CEBEE4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5DF30D5"/>
    <w:multiLevelType w:val="hybridMultilevel"/>
    <w:tmpl w:val="850A61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83C5757"/>
    <w:multiLevelType w:val="hybridMultilevel"/>
    <w:tmpl w:val="BC3E23D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8FD6456"/>
    <w:multiLevelType w:val="hybridMultilevel"/>
    <w:tmpl w:val="1952B9E0"/>
    <w:lvl w:ilvl="0" w:tplc="5B4CD7B0">
      <w:start w:val="1"/>
      <w:numFmt w:val="lowerLetter"/>
      <w:lvlText w:val="%1."/>
      <w:lvlJc w:val="left"/>
      <w:pPr>
        <w:ind w:left="391" w:hanging="360"/>
      </w:pPr>
      <w:rPr>
        <w:rFonts w:hint="default"/>
      </w:rPr>
    </w:lvl>
    <w:lvl w:ilvl="1" w:tplc="240A0019" w:tentative="1">
      <w:start w:val="1"/>
      <w:numFmt w:val="lowerLetter"/>
      <w:lvlText w:val="%2."/>
      <w:lvlJc w:val="left"/>
      <w:pPr>
        <w:ind w:left="1111" w:hanging="360"/>
      </w:pPr>
    </w:lvl>
    <w:lvl w:ilvl="2" w:tplc="240A001B" w:tentative="1">
      <w:start w:val="1"/>
      <w:numFmt w:val="lowerRoman"/>
      <w:lvlText w:val="%3."/>
      <w:lvlJc w:val="right"/>
      <w:pPr>
        <w:ind w:left="1831" w:hanging="180"/>
      </w:pPr>
    </w:lvl>
    <w:lvl w:ilvl="3" w:tplc="240A000F" w:tentative="1">
      <w:start w:val="1"/>
      <w:numFmt w:val="decimal"/>
      <w:lvlText w:val="%4."/>
      <w:lvlJc w:val="left"/>
      <w:pPr>
        <w:ind w:left="2551" w:hanging="360"/>
      </w:pPr>
    </w:lvl>
    <w:lvl w:ilvl="4" w:tplc="240A0019" w:tentative="1">
      <w:start w:val="1"/>
      <w:numFmt w:val="lowerLetter"/>
      <w:lvlText w:val="%5."/>
      <w:lvlJc w:val="left"/>
      <w:pPr>
        <w:ind w:left="3271" w:hanging="360"/>
      </w:pPr>
    </w:lvl>
    <w:lvl w:ilvl="5" w:tplc="240A001B" w:tentative="1">
      <w:start w:val="1"/>
      <w:numFmt w:val="lowerRoman"/>
      <w:lvlText w:val="%6."/>
      <w:lvlJc w:val="right"/>
      <w:pPr>
        <w:ind w:left="3991" w:hanging="180"/>
      </w:pPr>
    </w:lvl>
    <w:lvl w:ilvl="6" w:tplc="240A000F" w:tentative="1">
      <w:start w:val="1"/>
      <w:numFmt w:val="decimal"/>
      <w:lvlText w:val="%7."/>
      <w:lvlJc w:val="left"/>
      <w:pPr>
        <w:ind w:left="4711" w:hanging="360"/>
      </w:pPr>
    </w:lvl>
    <w:lvl w:ilvl="7" w:tplc="240A0019" w:tentative="1">
      <w:start w:val="1"/>
      <w:numFmt w:val="lowerLetter"/>
      <w:lvlText w:val="%8."/>
      <w:lvlJc w:val="left"/>
      <w:pPr>
        <w:ind w:left="5431" w:hanging="360"/>
      </w:pPr>
    </w:lvl>
    <w:lvl w:ilvl="8" w:tplc="240A001B" w:tentative="1">
      <w:start w:val="1"/>
      <w:numFmt w:val="lowerRoman"/>
      <w:lvlText w:val="%9."/>
      <w:lvlJc w:val="right"/>
      <w:pPr>
        <w:ind w:left="6151" w:hanging="180"/>
      </w:pPr>
    </w:lvl>
  </w:abstractNum>
  <w:abstractNum w:abstractNumId="35" w15:restartNumberingAfterBreak="0">
    <w:nsid w:val="79190E24"/>
    <w:multiLevelType w:val="hybridMultilevel"/>
    <w:tmpl w:val="C6F8C2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9C84C0C"/>
    <w:multiLevelType w:val="hybridMultilevel"/>
    <w:tmpl w:val="E4F0775E"/>
    <w:lvl w:ilvl="0" w:tplc="A134B65C">
      <w:start w:val="1"/>
      <w:numFmt w:val="decimal"/>
      <w:lvlText w:val="%1."/>
      <w:lvlJc w:val="left"/>
      <w:pPr>
        <w:ind w:left="720" w:hanging="360"/>
      </w:pPr>
      <w:rPr>
        <w:rFonts w:hint="default"/>
        <w:b/>
        <w:lang w:val="es-ES"/>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A085E82"/>
    <w:multiLevelType w:val="hybridMultilevel"/>
    <w:tmpl w:val="886E8F3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15:restartNumberingAfterBreak="0">
    <w:nsid w:val="7B1B0DAE"/>
    <w:multiLevelType w:val="hybridMultilevel"/>
    <w:tmpl w:val="2EC001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D823CC0"/>
    <w:multiLevelType w:val="hybridMultilevel"/>
    <w:tmpl w:val="31B8ED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6"/>
  </w:num>
  <w:num w:numId="4">
    <w:abstractNumId w:val="20"/>
  </w:num>
  <w:num w:numId="5">
    <w:abstractNumId w:val="5"/>
  </w:num>
  <w:num w:numId="6">
    <w:abstractNumId w:val="4"/>
  </w:num>
  <w:num w:numId="7">
    <w:abstractNumId w:val="32"/>
  </w:num>
  <w:num w:numId="8">
    <w:abstractNumId w:val="38"/>
  </w:num>
  <w:num w:numId="9">
    <w:abstractNumId w:val="27"/>
  </w:num>
  <w:num w:numId="10">
    <w:abstractNumId w:val="14"/>
  </w:num>
  <w:num w:numId="11">
    <w:abstractNumId w:val="31"/>
  </w:num>
  <w:num w:numId="12">
    <w:abstractNumId w:val="15"/>
  </w:num>
  <w:num w:numId="13">
    <w:abstractNumId w:val="13"/>
  </w:num>
  <w:num w:numId="14">
    <w:abstractNumId w:val="37"/>
  </w:num>
  <w:num w:numId="15">
    <w:abstractNumId w:val="21"/>
  </w:num>
  <w:num w:numId="16">
    <w:abstractNumId w:val="12"/>
  </w:num>
  <w:num w:numId="17">
    <w:abstractNumId w:val="1"/>
  </w:num>
  <w:num w:numId="18">
    <w:abstractNumId w:val="9"/>
  </w:num>
  <w:num w:numId="19">
    <w:abstractNumId w:val="35"/>
  </w:num>
  <w:num w:numId="20">
    <w:abstractNumId w:val="19"/>
  </w:num>
  <w:num w:numId="21">
    <w:abstractNumId w:val="30"/>
  </w:num>
  <w:num w:numId="22">
    <w:abstractNumId w:val="23"/>
  </w:num>
  <w:num w:numId="23">
    <w:abstractNumId w:val="25"/>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9"/>
  </w:num>
  <w:num w:numId="27">
    <w:abstractNumId w:val="8"/>
  </w:num>
  <w:num w:numId="28">
    <w:abstractNumId w:val="24"/>
  </w:num>
  <w:num w:numId="29">
    <w:abstractNumId w:val="0"/>
  </w:num>
  <w:num w:numId="30">
    <w:abstractNumId w:val="10"/>
  </w:num>
  <w:num w:numId="31">
    <w:abstractNumId w:val="28"/>
  </w:num>
  <w:num w:numId="32">
    <w:abstractNumId w:val="26"/>
  </w:num>
  <w:num w:numId="33">
    <w:abstractNumId w:val="33"/>
  </w:num>
  <w:num w:numId="34">
    <w:abstractNumId w:val="39"/>
  </w:num>
  <w:num w:numId="35">
    <w:abstractNumId w:val="16"/>
  </w:num>
  <w:num w:numId="36">
    <w:abstractNumId w:val="34"/>
  </w:num>
  <w:num w:numId="37">
    <w:abstractNumId w:val="17"/>
  </w:num>
  <w:num w:numId="38">
    <w:abstractNumId w:val="7"/>
  </w:num>
  <w:num w:numId="39">
    <w:abstractNumId w:val="2"/>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F9"/>
    <w:rsid w:val="00001BB8"/>
    <w:rsid w:val="000026B4"/>
    <w:rsid w:val="000044C8"/>
    <w:rsid w:val="00004F87"/>
    <w:rsid w:val="000108C1"/>
    <w:rsid w:val="00012105"/>
    <w:rsid w:val="000139F5"/>
    <w:rsid w:val="00013A36"/>
    <w:rsid w:val="000142FB"/>
    <w:rsid w:val="00015B2A"/>
    <w:rsid w:val="00016198"/>
    <w:rsid w:val="00017555"/>
    <w:rsid w:val="0002044A"/>
    <w:rsid w:val="000217C7"/>
    <w:rsid w:val="00021FB1"/>
    <w:rsid w:val="000240EC"/>
    <w:rsid w:val="00027C8A"/>
    <w:rsid w:val="00037E06"/>
    <w:rsid w:val="00040933"/>
    <w:rsid w:val="00041011"/>
    <w:rsid w:val="00042984"/>
    <w:rsid w:val="000430CF"/>
    <w:rsid w:val="00043C5D"/>
    <w:rsid w:val="00050298"/>
    <w:rsid w:val="000534C0"/>
    <w:rsid w:val="000549FC"/>
    <w:rsid w:val="00054AFC"/>
    <w:rsid w:val="00054E1F"/>
    <w:rsid w:val="00055F61"/>
    <w:rsid w:val="000565BF"/>
    <w:rsid w:val="0005730D"/>
    <w:rsid w:val="00057900"/>
    <w:rsid w:val="000624E1"/>
    <w:rsid w:val="00062F93"/>
    <w:rsid w:val="0006513E"/>
    <w:rsid w:val="00065527"/>
    <w:rsid w:val="00065716"/>
    <w:rsid w:val="00067F53"/>
    <w:rsid w:val="00073040"/>
    <w:rsid w:val="00076422"/>
    <w:rsid w:val="000818E0"/>
    <w:rsid w:val="00085A4A"/>
    <w:rsid w:val="00090B7F"/>
    <w:rsid w:val="0009155A"/>
    <w:rsid w:val="00091A99"/>
    <w:rsid w:val="00094007"/>
    <w:rsid w:val="00097425"/>
    <w:rsid w:val="00097AED"/>
    <w:rsid w:val="000A19DE"/>
    <w:rsid w:val="000A4006"/>
    <w:rsid w:val="000A44CC"/>
    <w:rsid w:val="000A5D83"/>
    <w:rsid w:val="000A6BB0"/>
    <w:rsid w:val="000A738A"/>
    <w:rsid w:val="000B06F4"/>
    <w:rsid w:val="000B41E4"/>
    <w:rsid w:val="000B50E3"/>
    <w:rsid w:val="000C0EAC"/>
    <w:rsid w:val="000C3200"/>
    <w:rsid w:val="000C444A"/>
    <w:rsid w:val="000D0402"/>
    <w:rsid w:val="000D40CC"/>
    <w:rsid w:val="000D5795"/>
    <w:rsid w:val="000E2E7D"/>
    <w:rsid w:val="000E3966"/>
    <w:rsid w:val="000F327A"/>
    <w:rsid w:val="000F7F40"/>
    <w:rsid w:val="0010009A"/>
    <w:rsid w:val="00104190"/>
    <w:rsid w:val="00106D07"/>
    <w:rsid w:val="00117777"/>
    <w:rsid w:val="001260B2"/>
    <w:rsid w:val="0012661B"/>
    <w:rsid w:val="00130291"/>
    <w:rsid w:val="001304A0"/>
    <w:rsid w:val="00130641"/>
    <w:rsid w:val="00130EBC"/>
    <w:rsid w:val="0013391E"/>
    <w:rsid w:val="00134DD2"/>
    <w:rsid w:val="0013542D"/>
    <w:rsid w:val="00142150"/>
    <w:rsid w:val="001451C0"/>
    <w:rsid w:val="00145EFA"/>
    <w:rsid w:val="00154D2E"/>
    <w:rsid w:val="00155001"/>
    <w:rsid w:val="001555AE"/>
    <w:rsid w:val="001577E3"/>
    <w:rsid w:val="00164471"/>
    <w:rsid w:val="0016711A"/>
    <w:rsid w:val="00174E49"/>
    <w:rsid w:val="00181D7A"/>
    <w:rsid w:val="0018439F"/>
    <w:rsid w:val="0018795A"/>
    <w:rsid w:val="0019350E"/>
    <w:rsid w:val="00193F7C"/>
    <w:rsid w:val="00194340"/>
    <w:rsid w:val="0019488E"/>
    <w:rsid w:val="00194AB3"/>
    <w:rsid w:val="00195458"/>
    <w:rsid w:val="00195BAD"/>
    <w:rsid w:val="00196412"/>
    <w:rsid w:val="001A0FAE"/>
    <w:rsid w:val="001A102D"/>
    <w:rsid w:val="001A4034"/>
    <w:rsid w:val="001A5906"/>
    <w:rsid w:val="001A6FDF"/>
    <w:rsid w:val="001B17E5"/>
    <w:rsid w:val="001B1EC0"/>
    <w:rsid w:val="001B2A38"/>
    <w:rsid w:val="001B2AC4"/>
    <w:rsid w:val="001B4A28"/>
    <w:rsid w:val="001B6B2B"/>
    <w:rsid w:val="001C2CCF"/>
    <w:rsid w:val="001C2F12"/>
    <w:rsid w:val="001C6EFB"/>
    <w:rsid w:val="001D0829"/>
    <w:rsid w:val="001D2058"/>
    <w:rsid w:val="001D3108"/>
    <w:rsid w:val="001D48E3"/>
    <w:rsid w:val="001D7E2E"/>
    <w:rsid w:val="001E0851"/>
    <w:rsid w:val="001E1039"/>
    <w:rsid w:val="001E27C4"/>
    <w:rsid w:val="001F1363"/>
    <w:rsid w:val="001F505B"/>
    <w:rsid w:val="001F522B"/>
    <w:rsid w:val="001F794B"/>
    <w:rsid w:val="001F7E37"/>
    <w:rsid w:val="002013A8"/>
    <w:rsid w:val="002022B0"/>
    <w:rsid w:val="00203AF5"/>
    <w:rsid w:val="00203C60"/>
    <w:rsid w:val="00204EB6"/>
    <w:rsid w:val="00205C6E"/>
    <w:rsid w:val="002130BA"/>
    <w:rsid w:val="00213C5E"/>
    <w:rsid w:val="00214F2E"/>
    <w:rsid w:val="00217CC5"/>
    <w:rsid w:val="00223C37"/>
    <w:rsid w:val="0022577C"/>
    <w:rsid w:val="00226414"/>
    <w:rsid w:val="00231E19"/>
    <w:rsid w:val="00232107"/>
    <w:rsid w:val="00236D4A"/>
    <w:rsid w:val="00236D55"/>
    <w:rsid w:val="00240A04"/>
    <w:rsid w:val="0024233F"/>
    <w:rsid w:val="00244F36"/>
    <w:rsid w:val="002511D9"/>
    <w:rsid w:val="00252CC0"/>
    <w:rsid w:val="002543FB"/>
    <w:rsid w:val="00254AF6"/>
    <w:rsid w:val="00255B8F"/>
    <w:rsid w:val="00256BD6"/>
    <w:rsid w:val="00260116"/>
    <w:rsid w:val="00267BEC"/>
    <w:rsid w:val="002703A3"/>
    <w:rsid w:val="00271094"/>
    <w:rsid w:val="00271B8A"/>
    <w:rsid w:val="00274677"/>
    <w:rsid w:val="0027517B"/>
    <w:rsid w:val="002779C2"/>
    <w:rsid w:val="00277F8A"/>
    <w:rsid w:val="00280372"/>
    <w:rsid w:val="00281E69"/>
    <w:rsid w:val="00282612"/>
    <w:rsid w:val="002838D4"/>
    <w:rsid w:val="00284191"/>
    <w:rsid w:val="00285C6E"/>
    <w:rsid w:val="00291A3C"/>
    <w:rsid w:val="002928DF"/>
    <w:rsid w:val="00292D2A"/>
    <w:rsid w:val="00295947"/>
    <w:rsid w:val="00295BA8"/>
    <w:rsid w:val="002960F5"/>
    <w:rsid w:val="002B0BBC"/>
    <w:rsid w:val="002B1E19"/>
    <w:rsid w:val="002B7261"/>
    <w:rsid w:val="002C07D8"/>
    <w:rsid w:val="002C1FBD"/>
    <w:rsid w:val="002C4597"/>
    <w:rsid w:val="002C67AB"/>
    <w:rsid w:val="002C76B1"/>
    <w:rsid w:val="002D0F51"/>
    <w:rsid w:val="002D1AFB"/>
    <w:rsid w:val="002D26B9"/>
    <w:rsid w:val="002D365E"/>
    <w:rsid w:val="002D4139"/>
    <w:rsid w:val="002D4EC1"/>
    <w:rsid w:val="002D511A"/>
    <w:rsid w:val="002D7E44"/>
    <w:rsid w:val="002E0EB3"/>
    <w:rsid w:val="002E2402"/>
    <w:rsid w:val="002E698E"/>
    <w:rsid w:val="002E6F03"/>
    <w:rsid w:val="002F21E9"/>
    <w:rsid w:val="002F2AC5"/>
    <w:rsid w:val="002F2ADB"/>
    <w:rsid w:val="002F31D3"/>
    <w:rsid w:val="002F56F8"/>
    <w:rsid w:val="002F66A2"/>
    <w:rsid w:val="003008E3"/>
    <w:rsid w:val="00301738"/>
    <w:rsid w:val="003031E5"/>
    <w:rsid w:val="003073A1"/>
    <w:rsid w:val="003103CA"/>
    <w:rsid w:val="003135B9"/>
    <w:rsid w:val="00315432"/>
    <w:rsid w:val="00316A49"/>
    <w:rsid w:val="00322348"/>
    <w:rsid w:val="00326408"/>
    <w:rsid w:val="0032788A"/>
    <w:rsid w:val="00331C18"/>
    <w:rsid w:val="00333059"/>
    <w:rsid w:val="003352AB"/>
    <w:rsid w:val="00335690"/>
    <w:rsid w:val="00337F4E"/>
    <w:rsid w:val="0034120C"/>
    <w:rsid w:val="00342CD7"/>
    <w:rsid w:val="00346B2A"/>
    <w:rsid w:val="00347058"/>
    <w:rsid w:val="0035077A"/>
    <w:rsid w:val="00351A09"/>
    <w:rsid w:val="00352E6D"/>
    <w:rsid w:val="00355561"/>
    <w:rsid w:val="00355EB0"/>
    <w:rsid w:val="00355FA7"/>
    <w:rsid w:val="00370B64"/>
    <w:rsid w:val="00371819"/>
    <w:rsid w:val="00373E95"/>
    <w:rsid w:val="00381809"/>
    <w:rsid w:val="0038393D"/>
    <w:rsid w:val="00387145"/>
    <w:rsid w:val="003A02D3"/>
    <w:rsid w:val="003A37E8"/>
    <w:rsid w:val="003A3A82"/>
    <w:rsid w:val="003A5C80"/>
    <w:rsid w:val="003A6FAD"/>
    <w:rsid w:val="003A77C1"/>
    <w:rsid w:val="003B08C8"/>
    <w:rsid w:val="003B0F47"/>
    <w:rsid w:val="003B144C"/>
    <w:rsid w:val="003B195A"/>
    <w:rsid w:val="003B282E"/>
    <w:rsid w:val="003B3A27"/>
    <w:rsid w:val="003B7DE5"/>
    <w:rsid w:val="003C06CB"/>
    <w:rsid w:val="003C098A"/>
    <w:rsid w:val="003C0AF8"/>
    <w:rsid w:val="003C3434"/>
    <w:rsid w:val="003C478F"/>
    <w:rsid w:val="003C65BD"/>
    <w:rsid w:val="003D4B7D"/>
    <w:rsid w:val="003E005E"/>
    <w:rsid w:val="003E207B"/>
    <w:rsid w:val="003E34B5"/>
    <w:rsid w:val="003E4111"/>
    <w:rsid w:val="003F4452"/>
    <w:rsid w:val="003F4641"/>
    <w:rsid w:val="003F4FAE"/>
    <w:rsid w:val="004002C9"/>
    <w:rsid w:val="004024E2"/>
    <w:rsid w:val="00404CAB"/>
    <w:rsid w:val="00405A5C"/>
    <w:rsid w:val="00406425"/>
    <w:rsid w:val="0040690F"/>
    <w:rsid w:val="004070C8"/>
    <w:rsid w:val="0041148C"/>
    <w:rsid w:val="00416002"/>
    <w:rsid w:val="00416457"/>
    <w:rsid w:val="004170F2"/>
    <w:rsid w:val="00421630"/>
    <w:rsid w:val="004232A8"/>
    <w:rsid w:val="00424569"/>
    <w:rsid w:val="00425190"/>
    <w:rsid w:val="00434C1E"/>
    <w:rsid w:val="00436F70"/>
    <w:rsid w:val="00437F8F"/>
    <w:rsid w:val="00440A4E"/>
    <w:rsid w:val="004430FF"/>
    <w:rsid w:val="0044367D"/>
    <w:rsid w:val="00444A05"/>
    <w:rsid w:val="0044651A"/>
    <w:rsid w:val="0045136A"/>
    <w:rsid w:val="0046075F"/>
    <w:rsid w:val="0046277E"/>
    <w:rsid w:val="00462C8A"/>
    <w:rsid w:val="00463B80"/>
    <w:rsid w:val="004658DC"/>
    <w:rsid w:val="00465F64"/>
    <w:rsid w:val="004666FC"/>
    <w:rsid w:val="00467B8C"/>
    <w:rsid w:val="00470C5B"/>
    <w:rsid w:val="00471BA5"/>
    <w:rsid w:val="00473348"/>
    <w:rsid w:val="00474CD0"/>
    <w:rsid w:val="00477134"/>
    <w:rsid w:val="00477772"/>
    <w:rsid w:val="00494304"/>
    <w:rsid w:val="004A1F4D"/>
    <w:rsid w:val="004A3C92"/>
    <w:rsid w:val="004A594E"/>
    <w:rsid w:val="004B21C2"/>
    <w:rsid w:val="004B30F7"/>
    <w:rsid w:val="004B3318"/>
    <w:rsid w:val="004B54A5"/>
    <w:rsid w:val="004B5C36"/>
    <w:rsid w:val="004B609A"/>
    <w:rsid w:val="004B618C"/>
    <w:rsid w:val="004B7226"/>
    <w:rsid w:val="004B78C1"/>
    <w:rsid w:val="004C126E"/>
    <w:rsid w:val="004C3296"/>
    <w:rsid w:val="004C42F6"/>
    <w:rsid w:val="004C4757"/>
    <w:rsid w:val="004D4480"/>
    <w:rsid w:val="004D4609"/>
    <w:rsid w:val="004D4DD0"/>
    <w:rsid w:val="004D6F8E"/>
    <w:rsid w:val="004D7747"/>
    <w:rsid w:val="004E0BDF"/>
    <w:rsid w:val="004E4D23"/>
    <w:rsid w:val="004E560D"/>
    <w:rsid w:val="004E5DE7"/>
    <w:rsid w:val="004E663D"/>
    <w:rsid w:val="004F003C"/>
    <w:rsid w:val="004F06B5"/>
    <w:rsid w:val="004F2B40"/>
    <w:rsid w:val="004F312F"/>
    <w:rsid w:val="004F772A"/>
    <w:rsid w:val="005023F5"/>
    <w:rsid w:val="00502822"/>
    <w:rsid w:val="005105C7"/>
    <w:rsid w:val="00516127"/>
    <w:rsid w:val="005177B9"/>
    <w:rsid w:val="0052137D"/>
    <w:rsid w:val="005219E8"/>
    <w:rsid w:val="00526537"/>
    <w:rsid w:val="00526751"/>
    <w:rsid w:val="005325E9"/>
    <w:rsid w:val="00533DE5"/>
    <w:rsid w:val="005342A7"/>
    <w:rsid w:val="00535A52"/>
    <w:rsid w:val="00536CBC"/>
    <w:rsid w:val="00536F6F"/>
    <w:rsid w:val="00543B97"/>
    <w:rsid w:val="0054447E"/>
    <w:rsid w:val="00550380"/>
    <w:rsid w:val="00550CA6"/>
    <w:rsid w:val="0055379B"/>
    <w:rsid w:val="00554ACF"/>
    <w:rsid w:val="005602A1"/>
    <w:rsid w:val="00564A48"/>
    <w:rsid w:val="005712ED"/>
    <w:rsid w:val="005719C4"/>
    <w:rsid w:val="00572B45"/>
    <w:rsid w:val="00574818"/>
    <w:rsid w:val="0058472A"/>
    <w:rsid w:val="00584CAC"/>
    <w:rsid w:val="00585384"/>
    <w:rsid w:val="00590C0B"/>
    <w:rsid w:val="005A005C"/>
    <w:rsid w:val="005A0867"/>
    <w:rsid w:val="005A23CE"/>
    <w:rsid w:val="005A2ACF"/>
    <w:rsid w:val="005A3E5D"/>
    <w:rsid w:val="005A6ADB"/>
    <w:rsid w:val="005A7B8C"/>
    <w:rsid w:val="005A7C81"/>
    <w:rsid w:val="005B039C"/>
    <w:rsid w:val="005B3073"/>
    <w:rsid w:val="005B44EE"/>
    <w:rsid w:val="005C008C"/>
    <w:rsid w:val="005C3969"/>
    <w:rsid w:val="005C3B77"/>
    <w:rsid w:val="005C4471"/>
    <w:rsid w:val="005D1106"/>
    <w:rsid w:val="005D187F"/>
    <w:rsid w:val="005D32F3"/>
    <w:rsid w:val="005D361E"/>
    <w:rsid w:val="005D4580"/>
    <w:rsid w:val="005D52CA"/>
    <w:rsid w:val="005D5F50"/>
    <w:rsid w:val="005D6A8D"/>
    <w:rsid w:val="005F07E1"/>
    <w:rsid w:val="005F3FF4"/>
    <w:rsid w:val="005F4925"/>
    <w:rsid w:val="005F5CC4"/>
    <w:rsid w:val="005F70B0"/>
    <w:rsid w:val="00604540"/>
    <w:rsid w:val="006109B4"/>
    <w:rsid w:val="00611B92"/>
    <w:rsid w:val="00613220"/>
    <w:rsid w:val="00615A29"/>
    <w:rsid w:val="0062011E"/>
    <w:rsid w:val="00630AF4"/>
    <w:rsid w:val="00630FCE"/>
    <w:rsid w:val="00631E4B"/>
    <w:rsid w:val="0063459F"/>
    <w:rsid w:val="00635F6E"/>
    <w:rsid w:val="00636AAF"/>
    <w:rsid w:val="0064279C"/>
    <w:rsid w:val="00646955"/>
    <w:rsid w:val="0065136F"/>
    <w:rsid w:val="006561AB"/>
    <w:rsid w:val="0065787E"/>
    <w:rsid w:val="006605DA"/>
    <w:rsid w:val="0066226D"/>
    <w:rsid w:val="00664305"/>
    <w:rsid w:val="006644E9"/>
    <w:rsid w:val="0066598C"/>
    <w:rsid w:val="00666F3E"/>
    <w:rsid w:val="00667B0E"/>
    <w:rsid w:val="00672D1F"/>
    <w:rsid w:val="0067490D"/>
    <w:rsid w:val="00676CFD"/>
    <w:rsid w:val="0068023F"/>
    <w:rsid w:val="00681D81"/>
    <w:rsid w:val="006871F7"/>
    <w:rsid w:val="00690E3D"/>
    <w:rsid w:val="00692020"/>
    <w:rsid w:val="00693B1B"/>
    <w:rsid w:val="00693DDB"/>
    <w:rsid w:val="00694782"/>
    <w:rsid w:val="006A0F47"/>
    <w:rsid w:val="006A1C2E"/>
    <w:rsid w:val="006A2EB3"/>
    <w:rsid w:val="006A76BF"/>
    <w:rsid w:val="006A7BB5"/>
    <w:rsid w:val="006B0005"/>
    <w:rsid w:val="006B0BF0"/>
    <w:rsid w:val="006B1C86"/>
    <w:rsid w:val="006B39E1"/>
    <w:rsid w:val="006B3C32"/>
    <w:rsid w:val="006B50E9"/>
    <w:rsid w:val="006B55D7"/>
    <w:rsid w:val="006B5B44"/>
    <w:rsid w:val="006B60D2"/>
    <w:rsid w:val="006C1B27"/>
    <w:rsid w:val="006C4B6C"/>
    <w:rsid w:val="006D61F1"/>
    <w:rsid w:val="006D7A80"/>
    <w:rsid w:val="006E01E5"/>
    <w:rsid w:val="006E1D54"/>
    <w:rsid w:val="006E3406"/>
    <w:rsid w:val="006E3C39"/>
    <w:rsid w:val="006E55B9"/>
    <w:rsid w:val="006E6E70"/>
    <w:rsid w:val="006E6EEC"/>
    <w:rsid w:val="006E73A5"/>
    <w:rsid w:val="006F0069"/>
    <w:rsid w:val="006F125D"/>
    <w:rsid w:val="006F1848"/>
    <w:rsid w:val="006F38C0"/>
    <w:rsid w:val="006F4CB6"/>
    <w:rsid w:val="006F51B1"/>
    <w:rsid w:val="006F5902"/>
    <w:rsid w:val="00702AE7"/>
    <w:rsid w:val="00704498"/>
    <w:rsid w:val="00704B11"/>
    <w:rsid w:val="0071388F"/>
    <w:rsid w:val="007168DB"/>
    <w:rsid w:val="00716FEA"/>
    <w:rsid w:val="00717B87"/>
    <w:rsid w:val="007271C7"/>
    <w:rsid w:val="00731861"/>
    <w:rsid w:val="00732703"/>
    <w:rsid w:val="0073480A"/>
    <w:rsid w:val="00736D45"/>
    <w:rsid w:val="00736EA6"/>
    <w:rsid w:val="00742CF0"/>
    <w:rsid w:val="00746209"/>
    <w:rsid w:val="0075053C"/>
    <w:rsid w:val="0075058B"/>
    <w:rsid w:val="00750F53"/>
    <w:rsid w:val="007510C4"/>
    <w:rsid w:val="00755580"/>
    <w:rsid w:val="007564FB"/>
    <w:rsid w:val="00757024"/>
    <w:rsid w:val="007617B9"/>
    <w:rsid w:val="00762BD6"/>
    <w:rsid w:val="00764AAB"/>
    <w:rsid w:val="00766707"/>
    <w:rsid w:val="007673DD"/>
    <w:rsid w:val="00770EFB"/>
    <w:rsid w:val="00773108"/>
    <w:rsid w:val="007811A7"/>
    <w:rsid w:val="00783438"/>
    <w:rsid w:val="007836D4"/>
    <w:rsid w:val="00786D2E"/>
    <w:rsid w:val="00787445"/>
    <w:rsid w:val="0078770C"/>
    <w:rsid w:val="00790F4E"/>
    <w:rsid w:val="007A008E"/>
    <w:rsid w:val="007A55F3"/>
    <w:rsid w:val="007A6F4C"/>
    <w:rsid w:val="007B0196"/>
    <w:rsid w:val="007B1B4B"/>
    <w:rsid w:val="007B31F3"/>
    <w:rsid w:val="007B3578"/>
    <w:rsid w:val="007B3809"/>
    <w:rsid w:val="007B69FB"/>
    <w:rsid w:val="007B6D90"/>
    <w:rsid w:val="007C0BE5"/>
    <w:rsid w:val="007C1176"/>
    <w:rsid w:val="007D5720"/>
    <w:rsid w:val="007E0538"/>
    <w:rsid w:val="007F3971"/>
    <w:rsid w:val="007F442F"/>
    <w:rsid w:val="008011BE"/>
    <w:rsid w:val="00802902"/>
    <w:rsid w:val="00802BB4"/>
    <w:rsid w:val="00803775"/>
    <w:rsid w:val="00804173"/>
    <w:rsid w:val="008102FB"/>
    <w:rsid w:val="00810370"/>
    <w:rsid w:val="0081118C"/>
    <w:rsid w:val="008125C5"/>
    <w:rsid w:val="008209B4"/>
    <w:rsid w:val="00821271"/>
    <w:rsid w:val="00821EBE"/>
    <w:rsid w:val="008221F9"/>
    <w:rsid w:val="0082373C"/>
    <w:rsid w:val="00826517"/>
    <w:rsid w:val="008268EE"/>
    <w:rsid w:val="00832990"/>
    <w:rsid w:val="00832F6F"/>
    <w:rsid w:val="00833790"/>
    <w:rsid w:val="00835D8B"/>
    <w:rsid w:val="00836F1C"/>
    <w:rsid w:val="008370CD"/>
    <w:rsid w:val="00837363"/>
    <w:rsid w:val="00837B0A"/>
    <w:rsid w:val="0084289F"/>
    <w:rsid w:val="00851725"/>
    <w:rsid w:val="00852F04"/>
    <w:rsid w:val="00855C55"/>
    <w:rsid w:val="008625C1"/>
    <w:rsid w:val="0086381C"/>
    <w:rsid w:val="008640E9"/>
    <w:rsid w:val="00866E68"/>
    <w:rsid w:val="00867B10"/>
    <w:rsid w:val="00872DF6"/>
    <w:rsid w:val="0087314F"/>
    <w:rsid w:val="0087431D"/>
    <w:rsid w:val="00874DA6"/>
    <w:rsid w:val="00877512"/>
    <w:rsid w:val="00877A7E"/>
    <w:rsid w:val="00880A4F"/>
    <w:rsid w:val="00881821"/>
    <w:rsid w:val="00882A60"/>
    <w:rsid w:val="00885213"/>
    <w:rsid w:val="00885CE0"/>
    <w:rsid w:val="00890D4D"/>
    <w:rsid w:val="00890E1C"/>
    <w:rsid w:val="00893E71"/>
    <w:rsid w:val="008949D7"/>
    <w:rsid w:val="008A125D"/>
    <w:rsid w:val="008A2CEF"/>
    <w:rsid w:val="008A3B05"/>
    <w:rsid w:val="008A60E8"/>
    <w:rsid w:val="008A709A"/>
    <w:rsid w:val="008B08F0"/>
    <w:rsid w:val="008B1FF0"/>
    <w:rsid w:val="008B5B40"/>
    <w:rsid w:val="008B6006"/>
    <w:rsid w:val="008B7BA4"/>
    <w:rsid w:val="008C0D94"/>
    <w:rsid w:val="008C10BB"/>
    <w:rsid w:val="008C2CD5"/>
    <w:rsid w:val="008C365D"/>
    <w:rsid w:val="008C4812"/>
    <w:rsid w:val="008C5BAC"/>
    <w:rsid w:val="008C5D32"/>
    <w:rsid w:val="008C6AA6"/>
    <w:rsid w:val="008D5483"/>
    <w:rsid w:val="008D73B1"/>
    <w:rsid w:val="008E51E2"/>
    <w:rsid w:val="008E598F"/>
    <w:rsid w:val="008E782F"/>
    <w:rsid w:val="008E7BA4"/>
    <w:rsid w:val="008F68D3"/>
    <w:rsid w:val="008F6F4A"/>
    <w:rsid w:val="00906D59"/>
    <w:rsid w:val="0091574A"/>
    <w:rsid w:val="009167F6"/>
    <w:rsid w:val="0092434D"/>
    <w:rsid w:val="00926D08"/>
    <w:rsid w:val="00927B1D"/>
    <w:rsid w:val="009419E8"/>
    <w:rsid w:val="00944C3B"/>
    <w:rsid w:val="0094752F"/>
    <w:rsid w:val="0095049D"/>
    <w:rsid w:val="00950C7F"/>
    <w:rsid w:val="00950CFD"/>
    <w:rsid w:val="00955D81"/>
    <w:rsid w:val="00966335"/>
    <w:rsid w:val="00966EEB"/>
    <w:rsid w:val="00967FAB"/>
    <w:rsid w:val="00970471"/>
    <w:rsid w:val="009737B8"/>
    <w:rsid w:val="00974515"/>
    <w:rsid w:val="009764C4"/>
    <w:rsid w:val="00980758"/>
    <w:rsid w:val="00981A50"/>
    <w:rsid w:val="00983C2B"/>
    <w:rsid w:val="0098545C"/>
    <w:rsid w:val="009A3418"/>
    <w:rsid w:val="009A395C"/>
    <w:rsid w:val="009A5D0F"/>
    <w:rsid w:val="009A63BC"/>
    <w:rsid w:val="009A6956"/>
    <w:rsid w:val="009B2D6C"/>
    <w:rsid w:val="009B3EB0"/>
    <w:rsid w:val="009B5084"/>
    <w:rsid w:val="009B6B62"/>
    <w:rsid w:val="009B6D0D"/>
    <w:rsid w:val="009C056B"/>
    <w:rsid w:val="009C3037"/>
    <w:rsid w:val="009C4932"/>
    <w:rsid w:val="009C4E5A"/>
    <w:rsid w:val="009C7D40"/>
    <w:rsid w:val="009D1AD4"/>
    <w:rsid w:val="009D3E83"/>
    <w:rsid w:val="009D4A35"/>
    <w:rsid w:val="009D6A80"/>
    <w:rsid w:val="009D6BC1"/>
    <w:rsid w:val="009E137B"/>
    <w:rsid w:val="009E32EF"/>
    <w:rsid w:val="009E35C5"/>
    <w:rsid w:val="009E4C93"/>
    <w:rsid w:val="009E77AA"/>
    <w:rsid w:val="009F0B16"/>
    <w:rsid w:val="009F7465"/>
    <w:rsid w:val="009F7AAA"/>
    <w:rsid w:val="00A04430"/>
    <w:rsid w:val="00A13C09"/>
    <w:rsid w:val="00A15708"/>
    <w:rsid w:val="00A209D1"/>
    <w:rsid w:val="00A21B0D"/>
    <w:rsid w:val="00A27862"/>
    <w:rsid w:val="00A33CC9"/>
    <w:rsid w:val="00A36A34"/>
    <w:rsid w:val="00A36D41"/>
    <w:rsid w:val="00A4105D"/>
    <w:rsid w:val="00A42134"/>
    <w:rsid w:val="00A46859"/>
    <w:rsid w:val="00A46DB4"/>
    <w:rsid w:val="00A51314"/>
    <w:rsid w:val="00A5638A"/>
    <w:rsid w:val="00A569E7"/>
    <w:rsid w:val="00A6033A"/>
    <w:rsid w:val="00A62F62"/>
    <w:rsid w:val="00A64451"/>
    <w:rsid w:val="00A65CE6"/>
    <w:rsid w:val="00A65D02"/>
    <w:rsid w:val="00A66454"/>
    <w:rsid w:val="00A675EF"/>
    <w:rsid w:val="00A73023"/>
    <w:rsid w:val="00A740A2"/>
    <w:rsid w:val="00A74A35"/>
    <w:rsid w:val="00A74AAE"/>
    <w:rsid w:val="00A75079"/>
    <w:rsid w:val="00A75C4B"/>
    <w:rsid w:val="00A7619F"/>
    <w:rsid w:val="00A81D61"/>
    <w:rsid w:val="00A8200C"/>
    <w:rsid w:val="00A829A7"/>
    <w:rsid w:val="00A83FC5"/>
    <w:rsid w:val="00A84625"/>
    <w:rsid w:val="00A9017C"/>
    <w:rsid w:val="00A902BF"/>
    <w:rsid w:val="00A92D01"/>
    <w:rsid w:val="00A945FA"/>
    <w:rsid w:val="00A95611"/>
    <w:rsid w:val="00A956A1"/>
    <w:rsid w:val="00A95968"/>
    <w:rsid w:val="00A95F6E"/>
    <w:rsid w:val="00A96CB1"/>
    <w:rsid w:val="00AA0565"/>
    <w:rsid w:val="00AA2D14"/>
    <w:rsid w:val="00AA38ED"/>
    <w:rsid w:val="00AA4E90"/>
    <w:rsid w:val="00AA6DD5"/>
    <w:rsid w:val="00AB13F7"/>
    <w:rsid w:val="00AB28E1"/>
    <w:rsid w:val="00AB3130"/>
    <w:rsid w:val="00AB3BF1"/>
    <w:rsid w:val="00AB3C67"/>
    <w:rsid w:val="00AB3E67"/>
    <w:rsid w:val="00AB7342"/>
    <w:rsid w:val="00AC098A"/>
    <w:rsid w:val="00AC2870"/>
    <w:rsid w:val="00AC534F"/>
    <w:rsid w:val="00AC5BF8"/>
    <w:rsid w:val="00AC5DDA"/>
    <w:rsid w:val="00AD14A8"/>
    <w:rsid w:val="00AD35D8"/>
    <w:rsid w:val="00AD45BC"/>
    <w:rsid w:val="00AD4D25"/>
    <w:rsid w:val="00AD5CA9"/>
    <w:rsid w:val="00AE1853"/>
    <w:rsid w:val="00AE1887"/>
    <w:rsid w:val="00AE4427"/>
    <w:rsid w:val="00AE44C5"/>
    <w:rsid w:val="00AE70D8"/>
    <w:rsid w:val="00AE7F07"/>
    <w:rsid w:val="00AF5025"/>
    <w:rsid w:val="00AF5942"/>
    <w:rsid w:val="00AF5BC2"/>
    <w:rsid w:val="00AF71E6"/>
    <w:rsid w:val="00B01520"/>
    <w:rsid w:val="00B01D5B"/>
    <w:rsid w:val="00B029BB"/>
    <w:rsid w:val="00B06183"/>
    <w:rsid w:val="00B0686C"/>
    <w:rsid w:val="00B10922"/>
    <w:rsid w:val="00B1365F"/>
    <w:rsid w:val="00B14661"/>
    <w:rsid w:val="00B20D7B"/>
    <w:rsid w:val="00B22639"/>
    <w:rsid w:val="00B22767"/>
    <w:rsid w:val="00B23E41"/>
    <w:rsid w:val="00B2552A"/>
    <w:rsid w:val="00B31465"/>
    <w:rsid w:val="00B319BF"/>
    <w:rsid w:val="00B33487"/>
    <w:rsid w:val="00B34338"/>
    <w:rsid w:val="00B352F5"/>
    <w:rsid w:val="00B3630E"/>
    <w:rsid w:val="00B36A10"/>
    <w:rsid w:val="00B50933"/>
    <w:rsid w:val="00B5162E"/>
    <w:rsid w:val="00B51BB8"/>
    <w:rsid w:val="00B5368E"/>
    <w:rsid w:val="00B608D5"/>
    <w:rsid w:val="00B62EB4"/>
    <w:rsid w:val="00B62F59"/>
    <w:rsid w:val="00B62F97"/>
    <w:rsid w:val="00B63097"/>
    <w:rsid w:val="00B71F4E"/>
    <w:rsid w:val="00B80DED"/>
    <w:rsid w:val="00B8140F"/>
    <w:rsid w:val="00B821BE"/>
    <w:rsid w:val="00B9087C"/>
    <w:rsid w:val="00BA0745"/>
    <w:rsid w:val="00BA0945"/>
    <w:rsid w:val="00BA1B7E"/>
    <w:rsid w:val="00BA2520"/>
    <w:rsid w:val="00BA3C2F"/>
    <w:rsid w:val="00BA4E41"/>
    <w:rsid w:val="00BA6D8A"/>
    <w:rsid w:val="00BA72B9"/>
    <w:rsid w:val="00BB73CF"/>
    <w:rsid w:val="00BC0E9F"/>
    <w:rsid w:val="00BC2357"/>
    <w:rsid w:val="00BD093C"/>
    <w:rsid w:val="00BD19AE"/>
    <w:rsid w:val="00BD31F4"/>
    <w:rsid w:val="00BD4C29"/>
    <w:rsid w:val="00BE3EB3"/>
    <w:rsid w:val="00BE502D"/>
    <w:rsid w:val="00BE7AC4"/>
    <w:rsid w:val="00BF0F9A"/>
    <w:rsid w:val="00BF4020"/>
    <w:rsid w:val="00BF62D0"/>
    <w:rsid w:val="00BF7692"/>
    <w:rsid w:val="00C00AE8"/>
    <w:rsid w:val="00C021BF"/>
    <w:rsid w:val="00C11F81"/>
    <w:rsid w:val="00C1236A"/>
    <w:rsid w:val="00C14509"/>
    <w:rsid w:val="00C15690"/>
    <w:rsid w:val="00C15784"/>
    <w:rsid w:val="00C16BB1"/>
    <w:rsid w:val="00C17628"/>
    <w:rsid w:val="00C210A9"/>
    <w:rsid w:val="00C22BBC"/>
    <w:rsid w:val="00C24304"/>
    <w:rsid w:val="00C26946"/>
    <w:rsid w:val="00C30EE5"/>
    <w:rsid w:val="00C35500"/>
    <w:rsid w:val="00C35A66"/>
    <w:rsid w:val="00C3601E"/>
    <w:rsid w:val="00C41C9D"/>
    <w:rsid w:val="00C41D4A"/>
    <w:rsid w:val="00C42EC4"/>
    <w:rsid w:val="00C4689B"/>
    <w:rsid w:val="00C477E9"/>
    <w:rsid w:val="00C50200"/>
    <w:rsid w:val="00C5075B"/>
    <w:rsid w:val="00C538A1"/>
    <w:rsid w:val="00C545B2"/>
    <w:rsid w:val="00C55D31"/>
    <w:rsid w:val="00C62A67"/>
    <w:rsid w:val="00C64894"/>
    <w:rsid w:val="00C7041A"/>
    <w:rsid w:val="00C71AC7"/>
    <w:rsid w:val="00C721DF"/>
    <w:rsid w:val="00C72493"/>
    <w:rsid w:val="00C729DC"/>
    <w:rsid w:val="00C77F13"/>
    <w:rsid w:val="00C80796"/>
    <w:rsid w:val="00C85057"/>
    <w:rsid w:val="00C851A0"/>
    <w:rsid w:val="00C87B95"/>
    <w:rsid w:val="00C909E4"/>
    <w:rsid w:val="00C91CB2"/>
    <w:rsid w:val="00C96BE4"/>
    <w:rsid w:val="00C96C69"/>
    <w:rsid w:val="00CA14AB"/>
    <w:rsid w:val="00CA3576"/>
    <w:rsid w:val="00CA4170"/>
    <w:rsid w:val="00CA4B67"/>
    <w:rsid w:val="00CA7768"/>
    <w:rsid w:val="00CB0840"/>
    <w:rsid w:val="00CB0BFD"/>
    <w:rsid w:val="00CB2648"/>
    <w:rsid w:val="00CB26E9"/>
    <w:rsid w:val="00CB6CA9"/>
    <w:rsid w:val="00CC3C83"/>
    <w:rsid w:val="00CC3F5A"/>
    <w:rsid w:val="00CC4A52"/>
    <w:rsid w:val="00CD3368"/>
    <w:rsid w:val="00CD55B4"/>
    <w:rsid w:val="00CD701C"/>
    <w:rsid w:val="00CF1016"/>
    <w:rsid w:val="00CF417D"/>
    <w:rsid w:val="00CF5282"/>
    <w:rsid w:val="00CF759C"/>
    <w:rsid w:val="00CF75BA"/>
    <w:rsid w:val="00D04E7F"/>
    <w:rsid w:val="00D05C4A"/>
    <w:rsid w:val="00D06105"/>
    <w:rsid w:val="00D117D1"/>
    <w:rsid w:val="00D11F18"/>
    <w:rsid w:val="00D13ED4"/>
    <w:rsid w:val="00D13F94"/>
    <w:rsid w:val="00D14BC7"/>
    <w:rsid w:val="00D169C0"/>
    <w:rsid w:val="00D21108"/>
    <w:rsid w:val="00D214EC"/>
    <w:rsid w:val="00D21785"/>
    <w:rsid w:val="00D2215C"/>
    <w:rsid w:val="00D224C1"/>
    <w:rsid w:val="00D23C91"/>
    <w:rsid w:val="00D256BA"/>
    <w:rsid w:val="00D258BE"/>
    <w:rsid w:val="00D263BA"/>
    <w:rsid w:val="00D31C7C"/>
    <w:rsid w:val="00D326DF"/>
    <w:rsid w:val="00D33088"/>
    <w:rsid w:val="00D33960"/>
    <w:rsid w:val="00D349D6"/>
    <w:rsid w:val="00D4037C"/>
    <w:rsid w:val="00D41250"/>
    <w:rsid w:val="00D4306D"/>
    <w:rsid w:val="00D433E6"/>
    <w:rsid w:val="00D46DC4"/>
    <w:rsid w:val="00D5249A"/>
    <w:rsid w:val="00D529CD"/>
    <w:rsid w:val="00D52FE9"/>
    <w:rsid w:val="00D57A18"/>
    <w:rsid w:val="00D6065A"/>
    <w:rsid w:val="00D65044"/>
    <w:rsid w:val="00D67B17"/>
    <w:rsid w:val="00D71619"/>
    <w:rsid w:val="00D7288B"/>
    <w:rsid w:val="00D81126"/>
    <w:rsid w:val="00D8490A"/>
    <w:rsid w:val="00D850C7"/>
    <w:rsid w:val="00D86DC9"/>
    <w:rsid w:val="00D87486"/>
    <w:rsid w:val="00D903EF"/>
    <w:rsid w:val="00D9183B"/>
    <w:rsid w:val="00D976DD"/>
    <w:rsid w:val="00D97710"/>
    <w:rsid w:val="00DA1166"/>
    <w:rsid w:val="00DA1AF8"/>
    <w:rsid w:val="00DA51AB"/>
    <w:rsid w:val="00DB1104"/>
    <w:rsid w:val="00DB1770"/>
    <w:rsid w:val="00DB1B28"/>
    <w:rsid w:val="00DB370C"/>
    <w:rsid w:val="00DB37D6"/>
    <w:rsid w:val="00DC0084"/>
    <w:rsid w:val="00DC1E55"/>
    <w:rsid w:val="00DC2EB5"/>
    <w:rsid w:val="00DC63DD"/>
    <w:rsid w:val="00DD08D5"/>
    <w:rsid w:val="00DD72CE"/>
    <w:rsid w:val="00DE23D6"/>
    <w:rsid w:val="00DE7252"/>
    <w:rsid w:val="00DE7543"/>
    <w:rsid w:val="00DF4481"/>
    <w:rsid w:val="00DF518A"/>
    <w:rsid w:val="00DF757B"/>
    <w:rsid w:val="00E01DAA"/>
    <w:rsid w:val="00E15280"/>
    <w:rsid w:val="00E206BE"/>
    <w:rsid w:val="00E21792"/>
    <w:rsid w:val="00E23723"/>
    <w:rsid w:val="00E23A45"/>
    <w:rsid w:val="00E23D9E"/>
    <w:rsid w:val="00E24094"/>
    <w:rsid w:val="00E2732D"/>
    <w:rsid w:val="00E3071D"/>
    <w:rsid w:val="00E327EE"/>
    <w:rsid w:val="00E33A00"/>
    <w:rsid w:val="00E360A8"/>
    <w:rsid w:val="00E41051"/>
    <w:rsid w:val="00E445BF"/>
    <w:rsid w:val="00E44728"/>
    <w:rsid w:val="00E44F80"/>
    <w:rsid w:val="00E64670"/>
    <w:rsid w:val="00E66241"/>
    <w:rsid w:val="00E66AFA"/>
    <w:rsid w:val="00E70F47"/>
    <w:rsid w:val="00E75236"/>
    <w:rsid w:val="00E75E38"/>
    <w:rsid w:val="00E77D39"/>
    <w:rsid w:val="00E82D09"/>
    <w:rsid w:val="00E82FD9"/>
    <w:rsid w:val="00E838F3"/>
    <w:rsid w:val="00E84ADB"/>
    <w:rsid w:val="00E86A20"/>
    <w:rsid w:val="00E87C1B"/>
    <w:rsid w:val="00E9169E"/>
    <w:rsid w:val="00EA1375"/>
    <w:rsid w:val="00EA2121"/>
    <w:rsid w:val="00EA3290"/>
    <w:rsid w:val="00EA45A9"/>
    <w:rsid w:val="00EA57F8"/>
    <w:rsid w:val="00EA595D"/>
    <w:rsid w:val="00EA6D5D"/>
    <w:rsid w:val="00EA71E2"/>
    <w:rsid w:val="00EA79C6"/>
    <w:rsid w:val="00EB0EED"/>
    <w:rsid w:val="00EB23A8"/>
    <w:rsid w:val="00EB29AE"/>
    <w:rsid w:val="00EB34EC"/>
    <w:rsid w:val="00EB58C0"/>
    <w:rsid w:val="00EC2BBE"/>
    <w:rsid w:val="00EC4950"/>
    <w:rsid w:val="00EC5740"/>
    <w:rsid w:val="00EC58DA"/>
    <w:rsid w:val="00EC747B"/>
    <w:rsid w:val="00EC760D"/>
    <w:rsid w:val="00ED29C2"/>
    <w:rsid w:val="00ED34BD"/>
    <w:rsid w:val="00ED42F1"/>
    <w:rsid w:val="00ED6663"/>
    <w:rsid w:val="00ED7BFB"/>
    <w:rsid w:val="00EE034A"/>
    <w:rsid w:val="00F04552"/>
    <w:rsid w:val="00F05A46"/>
    <w:rsid w:val="00F106D2"/>
    <w:rsid w:val="00F116D8"/>
    <w:rsid w:val="00F17B8F"/>
    <w:rsid w:val="00F2170F"/>
    <w:rsid w:val="00F21C54"/>
    <w:rsid w:val="00F21D72"/>
    <w:rsid w:val="00F223C8"/>
    <w:rsid w:val="00F2573D"/>
    <w:rsid w:val="00F2592B"/>
    <w:rsid w:val="00F25C79"/>
    <w:rsid w:val="00F25F6F"/>
    <w:rsid w:val="00F25FA0"/>
    <w:rsid w:val="00F26965"/>
    <w:rsid w:val="00F308B4"/>
    <w:rsid w:val="00F3519D"/>
    <w:rsid w:val="00F40EAF"/>
    <w:rsid w:val="00F421C9"/>
    <w:rsid w:val="00F422C7"/>
    <w:rsid w:val="00F46751"/>
    <w:rsid w:val="00F477F5"/>
    <w:rsid w:val="00F5110F"/>
    <w:rsid w:val="00F53C4A"/>
    <w:rsid w:val="00F55986"/>
    <w:rsid w:val="00F57659"/>
    <w:rsid w:val="00F61107"/>
    <w:rsid w:val="00F63C33"/>
    <w:rsid w:val="00F663FF"/>
    <w:rsid w:val="00F700B5"/>
    <w:rsid w:val="00F706A3"/>
    <w:rsid w:val="00F711BC"/>
    <w:rsid w:val="00F71A9B"/>
    <w:rsid w:val="00F74EF0"/>
    <w:rsid w:val="00F77AC4"/>
    <w:rsid w:val="00F82342"/>
    <w:rsid w:val="00F83931"/>
    <w:rsid w:val="00F878A0"/>
    <w:rsid w:val="00F9499A"/>
    <w:rsid w:val="00FA1CA6"/>
    <w:rsid w:val="00FA2128"/>
    <w:rsid w:val="00FA3223"/>
    <w:rsid w:val="00FB3958"/>
    <w:rsid w:val="00FB750B"/>
    <w:rsid w:val="00FC6E4E"/>
    <w:rsid w:val="00FD0A8E"/>
    <w:rsid w:val="00FD14BE"/>
    <w:rsid w:val="00FD21C8"/>
    <w:rsid w:val="00FD4D96"/>
    <w:rsid w:val="00FD593C"/>
    <w:rsid w:val="00FE24C2"/>
    <w:rsid w:val="00FE4052"/>
    <w:rsid w:val="00FF4077"/>
    <w:rsid w:val="00FF5A3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91465"/>
  <w15:docId w15:val="{6AAABD26-9E81-4FF9-945D-3AC9C5570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108"/>
  </w:style>
  <w:style w:type="paragraph" w:styleId="Ttulo1">
    <w:name w:val="heading 1"/>
    <w:basedOn w:val="Normal"/>
    <w:next w:val="Normal"/>
    <w:link w:val="Ttulo1Car"/>
    <w:uiPriority w:val="9"/>
    <w:qFormat/>
    <w:rsid w:val="00DC63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FE405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FE405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22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221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21F9"/>
    <w:rPr>
      <w:rFonts w:ascii="Tahoma" w:hAnsi="Tahoma" w:cs="Tahoma"/>
      <w:sz w:val="16"/>
      <w:szCs w:val="16"/>
    </w:rPr>
  </w:style>
  <w:style w:type="paragraph" w:styleId="Encabezado">
    <w:name w:val="header"/>
    <w:aliases w:val="Encabezado1"/>
    <w:basedOn w:val="Normal"/>
    <w:link w:val="EncabezadoCar"/>
    <w:unhideWhenUsed/>
    <w:rsid w:val="00DE7252"/>
    <w:pPr>
      <w:tabs>
        <w:tab w:val="center" w:pos="4419"/>
        <w:tab w:val="right" w:pos="8838"/>
      </w:tabs>
      <w:spacing w:after="0" w:line="240" w:lineRule="auto"/>
    </w:pPr>
  </w:style>
  <w:style w:type="character" w:customStyle="1" w:styleId="EncabezadoCar">
    <w:name w:val="Encabezado Car"/>
    <w:aliases w:val="Encabezado1 Car"/>
    <w:basedOn w:val="Fuentedeprrafopredeter"/>
    <w:link w:val="Encabezado"/>
    <w:uiPriority w:val="99"/>
    <w:rsid w:val="00DE7252"/>
  </w:style>
  <w:style w:type="paragraph" w:styleId="Piedepgina">
    <w:name w:val="footer"/>
    <w:basedOn w:val="Normal"/>
    <w:link w:val="PiedepginaCar"/>
    <w:uiPriority w:val="99"/>
    <w:unhideWhenUsed/>
    <w:rsid w:val="00DE72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E7252"/>
  </w:style>
  <w:style w:type="character" w:styleId="Refdecomentario">
    <w:name w:val="annotation reference"/>
    <w:basedOn w:val="Fuentedeprrafopredeter"/>
    <w:uiPriority w:val="99"/>
    <w:semiHidden/>
    <w:unhideWhenUsed/>
    <w:rsid w:val="00130641"/>
    <w:rPr>
      <w:sz w:val="16"/>
      <w:szCs w:val="16"/>
    </w:rPr>
  </w:style>
  <w:style w:type="paragraph" w:styleId="Textocomentario">
    <w:name w:val="annotation text"/>
    <w:basedOn w:val="Normal"/>
    <w:link w:val="TextocomentarioCar"/>
    <w:uiPriority w:val="99"/>
    <w:unhideWhenUsed/>
    <w:qFormat/>
    <w:rsid w:val="00130641"/>
    <w:pPr>
      <w:spacing w:line="240" w:lineRule="auto"/>
    </w:pPr>
    <w:rPr>
      <w:sz w:val="20"/>
      <w:szCs w:val="20"/>
    </w:rPr>
  </w:style>
  <w:style w:type="character" w:customStyle="1" w:styleId="TextocomentarioCar">
    <w:name w:val="Texto comentario Car"/>
    <w:basedOn w:val="Fuentedeprrafopredeter"/>
    <w:link w:val="Textocomentario"/>
    <w:uiPriority w:val="99"/>
    <w:rsid w:val="00130641"/>
    <w:rPr>
      <w:sz w:val="20"/>
      <w:szCs w:val="20"/>
    </w:rPr>
  </w:style>
  <w:style w:type="paragraph" w:styleId="Asuntodelcomentario">
    <w:name w:val="annotation subject"/>
    <w:basedOn w:val="Textocomentario"/>
    <w:next w:val="Textocomentario"/>
    <w:link w:val="AsuntodelcomentarioCar"/>
    <w:uiPriority w:val="99"/>
    <w:semiHidden/>
    <w:unhideWhenUsed/>
    <w:rsid w:val="00130641"/>
    <w:rPr>
      <w:b/>
      <w:bCs/>
    </w:rPr>
  </w:style>
  <w:style w:type="character" w:customStyle="1" w:styleId="AsuntodelcomentarioCar">
    <w:name w:val="Asunto del comentario Car"/>
    <w:basedOn w:val="TextocomentarioCar"/>
    <w:link w:val="Asuntodelcomentario"/>
    <w:uiPriority w:val="99"/>
    <w:semiHidden/>
    <w:rsid w:val="00130641"/>
    <w:rPr>
      <w:b/>
      <w:bCs/>
      <w:sz w:val="20"/>
      <w:szCs w:val="20"/>
    </w:rPr>
  </w:style>
  <w:style w:type="paragraph" w:styleId="Prrafodelista">
    <w:name w:val="List Paragraph"/>
    <w:aliases w:val="HOJA,Bolita,List Paragraph,Párrafo de lista4,BOLADEF,Párrafo de lista3,Párrafo de lista21,BOLA,Nivel 1 OS,Colorful List Accent 1,Colorful List - Accent 11,List Paragraph1,Use Case List Paragraph,Colorful List - Accent 111,titulo 3,lp1"/>
    <w:basedOn w:val="Normal"/>
    <w:link w:val="PrrafodelistaCar"/>
    <w:uiPriority w:val="34"/>
    <w:qFormat/>
    <w:rsid w:val="00D433E6"/>
    <w:pPr>
      <w:ind w:left="720"/>
      <w:contextualSpacing/>
    </w:pPr>
  </w:style>
  <w:style w:type="paragraph" w:styleId="Textonotaalfinal">
    <w:name w:val="endnote text"/>
    <w:basedOn w:val="Normal"/>
    <w:link w:val="TextonotaalfinalCar"/>
    <w:uiPriority w:val="99"/>
    <w:semiHidden/>
    <w:unhideWhenUsed/>
    <w:rsid w:val="008E598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E598F"/>
    <w:rPr>
      <w:sz w:val="20"/>
      <w:szCs w:val="20"/>
    </w:rPr>
  </w:style>
  <w:style w:type="character" w:styleId="Refdenotaalfinal">
    <w:name w:val="endnote reference"/>
    <w:basedOn w:val="Fuentedeprrafopredeter"/>
    <w:uiPriority w:val="99"/>
    <w:semiHidden/>
    <w:unhideWhenUsed/>
    <w:rsid w:val="008E598F"/>
    <w:rPr>
      <w:vertAlign w:val="superscript"/>
    </w:rPr>
  </w:style>
  <w:style w:type="paragraph" w:customStyle="1" w:styleId="Default">
    <w:name w:val="Default"/>
    <w:rsid w:val="008E598F"/>
    <w:pPr>
      <w:autoSpaceDE w:val="0"/>
      <w:autoSpaceDN w:val="0"/>
      <w:adjustRightInd w:val="0"/>
      <w:spacing w:after="0" w:line="240" w:lineRule="auto"/>
    </w:pPr>
    <w:rPr>
      <w:rFonts w:ascii="Arial" w:hAnsi="Arial" w:cs="Arial"/>
      <w:color w:val="000000"/>
      <w:sz w:val="24"/>
      <w:szCs w:val="24"/>
    </w:rPr>
  </w:style>
  <w:style w:type="paragraph" w:styleId="Textonotapie">
    <w:name w:val="footnote text"/>
    <w:basedOn w:val="Normal"/>
    <w:link w:val="TextonotapieCar"/>
    <w:uiPriority w:val="99"/>
    <w:unhideWhenUsed/>
    <w:rsid w:val="004F312F"/>
    <w:pPr>
      <w:spacing w:after="0" w:line="240" w:lineRule="auto"/>
    </w:pPr>
    <w:rPr>
      <w:sz w:val="20"/>
      <w:szCs w:val="20"/>
    </w:rPr>
  </w:style>
  <w:style w:type="character" w:customStyle="1" w:styleId="TextonotapieCar">
    <w:name w:val="Texto nota pie Car"/>
    <w:basedOn w:val="Fuentedeprrafopredeter"/>
    <w:link w:val="Textonotapie"/>
    <w:uiPriority w:val="99"/>
    <w:rsid w:val="004F312F"/>
    <w:rPr>
      <w:sz w:val="20"/>
      <w:szCs w:val="20"/>
    </w:rPr>
  </w:style>
  <w:style w:type="character" w:styleId="Refdenotaalpie">
    <w:name w:val="footnote reference"/>
    <w:basedOn w:val="Fuentedeprrafopredeter"/>
    <w:uiPriority w:val="99"/>
    <w:semiHidden/>
    <w:unhideWhenUsed/>
    <w:rsid w:val="004F312F"/>
    <w:rPr>
      <w:vertAlign w:val="superscript"/>
    </w:rPr>
  </w:style>
  <w:style w:type="character" w:styleId="Hipervnculo">
    <w:name w:val="Hyperlink"/>
    <w:basedOn w:val="Fuentedeprrafopredeter"/>
    <w:uiPriority w:val="99"/>
    <w:unhideWhenUsed/>
    <w:rsid w:val="009D4A35"/>
    <w:rPr>
      <w:color w:val="0000FF" w:themeColor="hyperlink"/>
      <w:u w:val="single"/>
    </w:rPr>
  </w:style>
  <w:style w:type="paragraph" w:styleId="Sinespaciado">
    <w:name w:val="No Spacing"/>
    <w:aliases w:val="Negrilla-COLVISTA,Aries,k,alejo"/>
    <w:link w:val="SinespaciadoCar"/>
    <w:qFormat/>
    <w:rsid w:val="009D4A35"/>
    <w:pPr>
      <w:spacing w:after="0" w:line="240" w:lineRule="auto"/>
    </w:pPr>
  </w:style>
  <w:style w:type="paragraph" w:styleId="NormalWeb">
    <w:name w:val="Normal (Web)"/>
    <w:basedOn w:val="Normal"/>
    <w:uiPriority w:val="99"/>
    <w:semiHidden/>
    <w:unhideWhenUsed/>
    <w:rsid w:val="007271C7"/>
    <w:pPr>
      <w:spacing w:before="100" w:beforeAutospacing="1" w:after="100" w:afterAutospacing="1" w:line="240" w:lineRule="auto"/>
    </w:pPr>
    <w:rPr>
      <w:rFonts w:ascii="Times New Roman" w:eastAsia="Times New Roman" w:hAnsi="Times New Roman" w:cs="Times New Roman"/>
      <w:sz w:val="24"/>
      <w:szCs w:val="24"/>
    </w:rPr>
  </w:style>
  <w:style w:type="paragraph" w:styleId="Descripcin">
    <w:name w:val="caption"/>
    <w:basedOn w:val="Normal"/>
    <w:next w:val="Normal"/>
    <w:uiPriority w:val="35"/>
    <w:unhideWhenUsed/>
    <w:qFormat/>
    <w:rsid w:val="005A3E5D"/>
    <w:pPr>
      <w:spacing w:line="240" w:lineRule="auto"/>
    </w:pPr>
    <w:rPr>
      <w:b/>
      <w:bCs/>
      <w:color w:val="4F81BD" w:themeColor="accent1"/>
      <w:sz w:val="18"/>
      <w:szCs w:val="18"/>
    </w:rPr>
  </w:style>
  <w:style w:type="character" w:styleId="Hipervnculovisitado">
    <w:name w:val="FollowedHyperlink"/>
    <w:basedOn w:val="Fuentedeprrafopredeter"/>
    <w:uiPriority w:val="99"/>
    <w:semiHidden/>
    <w:unhideWhenUsed/>
    <w:rsid w:val="0068023F"/>
    <w:rPr>
      <w:color w:val="800080" w:themeColor="followedHyperlink"/>
      <w:u w:val="single"/>
    </w:rPr>
  </w:style>
  <w:style w:type="character" w:customStyle="1" w:styleId="apple-converted-space">
    <w:name w:val="apple-converted-space"/>
    <w:basedOn w:val="Fuentedeprrafopredeter"/>
    <w:rsid w:val="00630AF4"/>
  </w:style>
  <w:style w:type="paragraph" w:customStyle="1" w:styleId="Pa10">
    <w:name w:val="Pa10"/>
    <w:basedOn w:val="Normal"/>
    <w:next w:val="Normal"/>
    <w:uiPriority w:val="99"/>
    <w:rsid w:val="00D21785"/>
    <w:pPr>
      <w:widowControl w:val="0"/>
      <w:autoSpaceDE w:val="0"/>
      <w:autoSpaceDN w:val="0"/>
      <w:adjustRightInd w:val="0"/>
      <w:spacing w:before="20" w:after="20" w:line="191" w:lineRule="atLeast"/>
    </w:pPr>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C3296"/>
  </w:style>
  <w:style w:type="character" w:customStyle="1" w:styleId="Ttulo1Car">
    <w:name w:val="Título 1 Car"/>
    <w:basedOn w:val="Fuentedeprrafopredeter"/>
    <w:link w:val="Ttulo1"/>
    <w:uiPriority w:val="9"/>
    <w:rsid w:val="00DC63DD"/>
    <w:rPr>
      <w:rFonts w:asciiTheme="majorHAnsi" w:eastAsiaTheme="majorEastAsia" w:hAnsiTheme="majorHAnsi" w:cstheme="majorBidi"/>
      <w:color w:val="365F91" w:themeColor="accent1" w:themeShade="BF"/>
      <w:sz w:val="32"/>
      <w:szCs w:val="32"/>
    </w:rPr>
  </w:style>
  <w:style w:type="paragraph" w:styleId="TtuloTDC">
    <w:name w:val="TOC Heading"/>
    <w:basedOn w:val="Ttulo1"/>
    <w:next w:val="Normal"/>
    <w:uiPriority w:val="39"/>
    <w:unhideWhenUsed/>
    <w:qFormat/>
    <w:rsid w:val="00DC63DD"/>
    <w:pPr>
      <w:spacing w:line="259" w:lineRule="auto"/>
      <w:outlineLvl w:val="9"/>
    </w:pPr>
  </w:style>
  <w:style w:type="paragraph" w:styleId="TDC1">
    <w:name w:val="toc 1"/>
    <w:basedOn w:val="Normal"/>
    <w:next w:val="Normal"/>
    <w:autoRedefine/>
    <w:uiPriority w:val="39"/>
    <w:unhideWhenUsed/>
    <w:rsid w:val="00013A36"/>
    <w:pPr>
      <w:spacing w:after="100"/>
    </w:pPr>
  </w:style>
  <w:style w:type="character" w:customStyle="1" w:styleId="SinespaciadoCar">
    <w:name w:val="Sin espaciado Car"/>
    <w:aliases w:val="Negrilla-COLVISTA Car,Aries Car,k Car,alejo Car"/>
    <w:link w:val="Sinespaciado"/>
    <w:qFormat/>
    <w:locked/>
    <w:rsid w:val="00CF417D"/>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List Paragraph1 Car,titulo 3 Car"/>
    <w:link w:val="Prrafodelista"/>
    <w:uiPriority w:val="34"/>
    <w:rsid w:val="005F07E1"/>
  </w:style>
  <w:style w:type="character" w:customStyle="1" w:styleId="Mencinsinresolver1">
    <w:name w:val="Mención sin resolver1"/>
    <w:basedOn w:val="Fuentedeprrafopredeter"/>
    <w:uiPriority w:val="99"/>
    <w:semiHidden/>
    <w:unhideWhenUsed/>
    <w:rsid w:val="002C76B1"/>
    <w:rPr>
      <w:color w:val="605E5C"/>
      <w:shd w:val="clear" w:color="auto" w:fill="E1DFDD"/>
    </w:rPr>
  </w:style>
  <w:style w:type="paragraph" w:customStyle="1" w:styleId="CM20">
    <w:name w:val="CM20"/>
    <w:basedOn w:val="Default"/>
    <w:next w:val="Default"/>
    <w:rsid w:val="00590C0B"/>
    <w:pPr>
      <w:widowControl w:val="0"/>
      <w:spacing w:after="268"/>
    </w:pPr>
    <w:rPr>
      <w:rFonts w:ascii="Helvetica" w:eastAsia="Times New Roman" w:hAnsi="Helvetica" w:cs="Times New Roman"/>
      <w:color w:val="auto"/>
      <w:lang w:val="es-ES" w:eastAsia="es-ES"/>
    </w:rPr>
  </w:style>
  <w:style w:type="paragraph" w:customStyle="1" w:styleId="Compact">
    <w:name w:val="Compact"/>
    <w:basedOn w:val="Textoindependiente"/>
    <w:uiPriority w:val="99"/>
    <w:qFormat/>
    <w:rsid w:val="000534C0"/>
    <w:pPr>
      <w:spacing w:before="36" w:after="36" w:line="240" w:lineRule="auto"/>
    </w:pPr>
    <w:rPr>
      <w:rFonts w:ascii="Cambria" w:eastAsia="Cambria" w:hAnsi="Cambria" w:cs="Times New Roman"/>
      <w:sz w:val="24"/>
      <w:szCs w:val="24"/>
      <w:lang w:val="en-US" w:eastAsia="en-US"/>
    </w:rPr>
  </w:style>
  <w:style w:type="paragraph" w:styleId="Textoindependiente">
    <w:name w:val="Body Text"/>
    <w:basedOn w:val="Normal"/>
    <w:link w:val="TextoindependienteCar"/>
    <w:uiPriority w:val="99"/>
    <w:semiHidden/>
    <w:unhideWhenUsed/>
    <w:rsid w:val="000534C0"/>
    <w:pPr>
      <w:spacing w:after="120"/>
    </w:pPr>
  </w:style>
  <w:style w:type="character" w:customStyle="1" w:styleId="TextoindependienteCar">
    <w:name w:val="Texto independiente Car"/>
    <w:basedOn w:val="Fuentedeprrafopredeter"/>
    <w:link w:val="Textoindependiente"/>
    <w:uiPriority w:val="99"/>
    <w:semiHidden/>
    <w:rsid w:val="000534C0"/>
  </w:style>
  <w:style w:type="paragraph" w:customStyle="1" w:styleId="TableParagraph">
    <w:name w:val="Table Paragraph"/>
    <w:basedOn w:val="Normal"/>
    <w:uiPriority w:val="1"/>
    <w:qFormat/>
    <w:rsid w:val="00477772"/>
    <w:pPr>
      <w:widowControl w:val="0"/>
      <w:autoSpaceDE w:val="0"/>
      <w:autoSpaceDN w:val="0"/>
      <w:spacing w:after="0" w:line="240" w:lineRule="auto"/>
    </w:pPr>
    <w:rPr>
      <w:rFonts w:ascii="Arial MT" w:eastAsia="Arial MT" w:hAnsi="Arial MT" w:cs="Arial MT"/>
      <w:lang w:val="es-ES" w:eastAsia="en-US"/>
    </w:rPr>
  </w:style>
  <w:style w:type="character" w:customStyle="1" w:styleId="Mencinsinresolver2">
    <w:name w:val="Mención sin resolver2"/>
    <w:basedOn w:val="Fuentedeprrafopredeter"/>
    <w:uiPriority w:val="99"/>
    <w:semiHidden/>
    <w:unhideWhenUsed/>
    <w:rsid w:val="00927B1D"/>
    <w:rPr>
      <w:color w:val="605E5C"/>
      <w:shd w:val="clear" w:color="auto" w:fill="E1DFDD"/>
    </w:rPr>
  </w:style>
  <w:style w:type="character" w:customStyle="1" w:styleId="Ttulo2Car">
    <w:name w:val="Título 2 Car"/>
    <w:basedOn w:val="Fuentedeprrafopredeter"/>
    <w:link w:val="Ttulo2"/>
    <w:uiPriority w:val="9"/>
    <w:rsid w:val="00FE4052"/>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FE4052"/>
    <w:rPr>
      <w:rFonts w:asciiTheme="majorHAnsi" w:eastAsiaTheme="majorEastAsia" w:hAnsiTheme="majorHAnsi" w:cstheme="majorBidi"/>
      <w:color w:val="243F60" w:themeColor="accent1" w:themeShade="7F"/>
      <w:sz w:val="24"/>
      <w:szCs w:val="24"/>
    </w:rPr>
  </w:style>
  <w:style w:type="paragraph" w:styleId="TDC2">
    <w:name w:val="toc 2"/>
    <w:basedOn w:val="Normal"/>
    <w:next w:val="Normal"/>
    <w:autoRedefine/>
    <w:uiPriority w:val="39"/>
    <w:unhideWhenUsed/>
    <w:rsid w:val="00750F53"/>
    <w:pPr>
      <w:spacing w:after="100"/>
      <w:ind w:left="220"/>
    </w:pPr>
  </w:style>
  <w:style w:type="paragraph" w:styleId="TDC3">
    <w:name w:val="toc 3"/>
    <w:basedOn w:val="Normal"/>
    <w:next w:val="Normal"/>
    <w:autoRedefine/>
    <w:uiPriority w:val="39"/>
    <w:unhideWhenUsed/>
    <w:rsid w:val="00750F5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21412">
      <w:bodyDiv w:val="1"/>
      <w:marLeft w:val="0"/>
      <w:marRight w:val="0"/>
      <w:marTop w:val="0"/>
      <w:marBottom w:val="0"/>
      <w:divBdr>
        <w:top w:val="none" w:sz="0" w:space="0" w:color="auto"/>
        <w:left w:val="none" w:sz="0" w:space="0" w:color="auto"/>
        <w:bottom w:val="none" w:sz="0" w:space="0" w:color="auto"/>
        <w:right w:val="none" w:sz="0" w:space="0" w:color="auto"/>
      </w:divBdr>
    </w:div>
    <w:div w:id="97680267">
      <w:bodyDiv w:val="1"/>
      <w:marLeft w:val="0"/>
      <w:marRight w:val="0"/>
      <w:marTop w:val="0"/>
      <w:marBottom w:val="0"/>
      <w:divBdr>
        <w:top w:val="none" w:sz="0" w:space="0" w:color="auto"/>
        <w:left w:val="none" w:sz="0" w:space="0" w:color="auto"/>
        <w:bottom w:val="none" w:sz="0" w:space="0" w:color="auto"/>
        <w:right w:val="none" w:sz="0" w:space="0" w:color="auto"/>
      </w:divBdr>
    </w:div>
    <w:div w:id="222252153">
      <w:bodyDiv w:val="1"/>
      <w:marLeft w:val="0"/>
      <w:marRight w:val="0"/>
      <w:marTop w:val="0"/>
      <w:marBottom w:val="0"/>
      <w:divBdr>
        <w:top w:val="none" w:sz="0" w:space="0" w:color="auto"/>
        <w:left w:val="none" w:sz="0" w:space="0" w:color="auto"/>
        <w:bottom w:val="none" w:sz="0" w:space="0" w:color="auto"/>
        <w:right w:val="none" w:sz="0" w:space="0" w:color="auto"/>
      </w:divBdr>
    </w:div>
    <w:div w:id="495268750">
      <w:bodyDiv w:val="1"/>
      <w:marLeft w:val="0"/>
      <w:marRight w:val="0"/>
      <w:marTop w:val="0"/>
      <w:marBottom w:val="0"/>
      <w:divBdr>
        <w:top w:val="none" w:sz="0" w:space="0" w:color="auto"/>
        <w:left w:val="none" w:sz="0" w:space="0" w:color="auto"/>
        <w:bottom w:val="none" w:sz="0" w:space="0" w:color="auto"/>
        <w:right w:val="none" w:sz="0" w:space="0" w:color="auto"/>
      </w:divBdr>
    </w:div>
    <w:div w:id="560334351">
      <w:bodyDiv w:val="1"/>
      <w:marLeft w:val="0"/>
      <w:marRight w:val="0"/>
      <w:marTop w:val="0"/>
      <w:marBottom w:val="0"/>
      <w:divBdr>
        <w:top w:val="none" w:sz="0" w:space="0" w:color="auto"/>
        <w:left w:val="none" w:sz="0" w:space="0" w:color="auto"/>
        <w:bottom w:val="none" w:sz="0" w:space="0" w:color="auto"/>
        <w:right w:val="none" w:sz="0" w:space="0" w:color="auto"/>
      </w:divBdr>
      <w:divsChild>
        <w:div w:id="415244871">
          <w:marLeft w:val="0"/>
          <w:marRight w:val="0"/>
          <w:marTop w:val="0"/>
          <w:marBottom w:val="0"/>
          <w:divBdr>
            <w:top w:val="none" w:sz="0" w:space="0" w:color="auto"/>
            <w:left w:val="none" w:sz="0" w:space="0" w:color="auto"/>
            <w:bottom w:val="none" w:sz="0" w:space="0" w:color="auto"/>
            <w:right w:val="none" w:sz="0" w:space="0" w:color="auto"/>
          </w:divBdr>
          <w:divsChild>
            <w:div w:id="534732133">
              <w:marLeft w:val="0"/>
              <w:marRight w:val="0"/>
              <w:marTop w:val="0"/>
              <w:marBottom w:val="0"/>
              <w:divBdr>
                <w:top w:val="none" w:sz="0" w:space="0" w:color="auto"/>
                <w:left w:val="none" w:sz="0" w:space="0" w:color="auto"/>
                <w:bottom w:val="none" w:sz="0" w:space="0" w:color="auto"/>
                <w:right w:val="none" w:sz="0" w:space="0" w:color="auto"/>
              </w:divBdr>
              <w:divsChild>
                <w:div w:id="1720932269">
                  <w:marLeft w:val="300"/>
                  <w:marRight w:val="300"/>
                  <w:marTop w:val="0"/>
                  <w:marBottom w:val="450"/>
                  <w:divBdr>
                    <w:top w:val="none" w:sz="0" w:space="0" w:color="auto"/>
                    <w:left w:val="none" w:sz="0" w:space="0" w:color="auto"/>
                    <w:bottom w:val="none" w:sz="0" w:space="0" w:color="auto"/>
                    <w:right w:val="none" w:sz="0" w:space="0" w:color="auto"/>
                  </w:divBdr>
                  <w:divsChild>
                    <w:div w:id="1205677722">
                      <w:marLeft w:val="0"/>
                      <w:marRight w:val="300"/>
                      <w:marTop w:val="0"/>
                      <w:marBottom w:val="0"/>
                      <w:divBdr>
                        <w:top w:val="none" w:sz="0" w:space="0" w:color="auto"/>
                        <w:left w:val="none" w:sz="0" w:space="0" w:color="auto"/>
                        <w:bottom w:val="none" w:sz="0" w:space="0" w:color="auto"/>
                        <w:right w:val="none" w:sz="0" w:space="0" w:color="auto"/>
                      </w:divBdr>
                      <w:divsChild>
                        <w:div w:id="12417044">
                          <w:marLeft w:val="0"/>
                          <w:marRight w:val="0"/>
                          <w:marTop w:val="0"/>
                          <w:marBottom w:val="300"/>
                          <w:divBdr>
                            <w:top w:val="none" w:sz="0" w:space="0" w:color="auto"/>
                            <w:left w:val="none" w:sz="0" w:space="0" w:color="auto"/>
                            <w:bottom w:val="none" w:sz="0" w:space="0" w:color="auto"/>
                            <w:right w:val="none" w:sz="0" w:space="0" w:color="auto"/>
                          </w:divBdr>
                          <w:divsChild>
                            <w:div w:id="1710496313">
                              <w:marLeft w:val="0"/>
                              <w:marRight w:val="0"/>
                              <w:marTop w:val="0"/>
                              <w:marBottom w:val="0"/>
                              <w:divBdr>
                                <w:top w:val="none" w:sz="0" w:space="0" w:color="auto"/>
                                <w:left w:val="none" w:sz="0" w:space="0" w:color="auto"/>
                                <w:bottom w:val="none" w:sz="0" w:space="0" w:color="auto"/>
                                <w:right w:val="none" w:sz="0" w:space="0" w:color="auto"/>
                              </w:divBdr>
                              <w:divsChild>
                                <w:div w:id="1353609386">
                                  <w:marLeft w:val="0"/>
                                  <w:marRight w:val="0"/>
                                  <w:marTop w:val="0"/>
                                  <w:marBottom w:val="0"/>
                                  <w:divBdr>
                                    <w:top w:val="none" w:sz="0" w:space="0" w:color="auto"/>
                                    <w:left w:val="none" w:sz="0" w:space="0" w:color="auto"/>
                                    <w:bottom w:val="none" w:sz="0" w:space="0" w:color="auto"/>
                                    <w:right w:val="none" w:sz="0" w:space="0" w:color="auto"/>
                                  </w:divBdr>
                                  <w:divsChild>
                                    <w:div w:id="1769503992">
                                      <w:marLeft w:val="0"/>
                                      <w:marRight w:val="0"/>
                                      <w:marTop w:val="0"/>
                                      <w:marBottom w:val="0"/>
                                      <w:divBdr>
                                        <w:top w:val="none" w:sz="0" w:space="0" w:color="auto"/>
                                        <w:left w:val="none" w:sz="0" w:space="0" w:color="auto"/>
                                        <w:bottom w:val="none" w:sz="0" w:space="0" w:color="auto"/>
                                        <w:right w:val="none" w:sz="0" w:space="0" w:color="auto"/>
                                      </w:divBdr>
                                      <w:divsChild>
                                        <w:div w:id="60215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7328314">
      <w:bodyDiv w:val="1"/>
      <w:marLeft w:val="0"/>
      <w:marRight w:val="0"/>
      <w:marTop w:val="0"/>
      <w:marBottom w:val="0"/>
      <w:divBdr>
        <w:top w:val="none" w:sz="0" w:space="0" w:color="auto"/>
        <w:left w:val="none" w:sz="0" w:space="0" w:color="auto"/>
        <w:bottom w:val="none" w:sz="0" w:space="0" w:color="auto"/>
        <w:right w:val="none" w:sz="0" w:space="0" w:color="auto"/>
      </w:divBdr>
    </w:div>
    <w:div w:id="585916482">
      <w:bodyDiv w:val="1"/>
      <w:marLeft w:val="0"/>
      <w:marRight w:val="0"/>
      <w:marTop w:val="0"/>
      <w:marBottom w:val="0"/>
      <w:divBdr>
        <w:top w:val="none" w:sz="0" w:space="0" w:color="auto"/>
        <w:left w:val="none" w:sz="0" w:space="0" w:color="auto"/>
        <w:bottom w:val="none" w:sz="0" w:space="0" w:color="auto"/>
        <w:right w:val="none" w:sz="0" w:space="0" w:color="auto"/>
      </w:divBdr>
    </w:div>
    <w:div w:id="668751195">
      <w:bodyDiv w:val="1"/>
      <w:marLeft w:val="0"/>
      <w:marRight w:val="0"/>
      <w:marTop w:val="0"/>
      <w:marBottom w:val="0"/>
      <w:divBdr>
        <w:top w:val="none" w:sz="0" w:space="0" w:color="auto"/>
        <w:left w:val="none" w:sz="0" w:space="0" w:color="auto"/>
        <w:bottom w:val="none" w:sz="0" w:space="0" w:color="auto"/>
        <w:right w:val="none" w:sz="0" w:space="0" w:color="auto"/>
      </w:divBdr>
    </w:div>
    <w:div w:id="722800315">
      <w:bodyDiv w:val="1"/>
      <w:marLeft w:val="0"/>
      <w:marRight w:val="0"/>
      <w:marTop w:val="0"/>
      <w:marBottom w:val="0"/>
      <w:divBdr>
        <w:top w:val="none" w:sz="0" w:space="0" w:color="auto"/>
        <w:left w:val="none" w:sz="0" w:space="0" w:color="auto"/>
        <w:bottom w:val="none" w:sz="0" w:space="0" w:color="auto"/>
        <w:right w:val="none" w:sz="0" w:space="0" w:color="auto"/>
      </w:divBdr>
    </w:div>
    <w:div w:id="939142100">
      <w:bodyDiv w:val="1"/>
      <w:marLeft w:val="0"/>
      <w:marRight w:val="0"/>
      <w:marTop w:val="0"/>
      <w:marBottom w:val="0"/>
      <w:divBdr>
        <w:top w:val="none" w:sz="0" w:space="0" w:color="auto"/>
        <w:left w:val="none" w:sz="0" w:space="0" w:color="auto"/>
        <w:bottom w:val="none" w:sz="0" w:space="0" w:color="auto"/>
        <w:right w:val="none" w:sz="0" w:space="0" w:color="auto"/>
      </w:divBdr>
    </w:div>
    <w:div w:id="986742107">
      <w:bodyDiv w:val="1"/>
      <w:marLeft w:val="0"/>
      <w:marRight w:val="0"/>
      <w:marTop w:val="0"/>
      <w:marBottom w:val="0"/>
      <w:divBdr>
        <w:top w:val="none" w:sz="0" w:space="0" w:color="auto"/>
        <w:left w:val="none" w:sz="0" w:space="0" w:color="auto"/>
        <w:bottom w:val="none" w:sz="0" w:space="0" w:color="auto"/>
        <w:right w:val="none" w:sz="0" w:space="0" w:color="auto"/>
      </w:divBdr>
    </w:div>
    <w:div w:id="134848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ombiacompra.gov.co/es/manual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olombiacompra.gov.co/colombia-compra/modelo-de-abastecimiento-estrategico" TargetMode="External"/><Relationship Id="rId4" Type="http://schemas.openxmlformats.org/officeDocument/2006/relationships/settings" Target="settings.xml"/><Relationship Id="rId9" Type="http://schemas.openxmlformats.org/officeDocument/2006/relationships/hyperlink" Target="http://www.ica.gov.c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siis.ia.supersociedades.gov.co/" TargetMode="External"/><Relationship Id="rId2" Type="http://schemas.openxmlformats.org/officeDocument/2006/relationships/hyperlink" Target="https://www.sic.gov.co/recursos_user/documentos/articulos/2010/Guia_Contratacion.pdf" TargetMode="External"/><Relationship Id="rId1" Type="http://schemas.openxmlformats.org/officeDocument/2006/relationships/hyperlink" Target="https://colombiacompra.gov.co/manuales-guias-y-pliegos-tipo/manuales-y-guias/guia-para-la-elaboracion-de-estudios-de-sect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Sup</b:Tag>
    <b:SourceType>InternetSite</b:SourceType>
    <b:Guid>{F5663697-D615-44E5-AEA5-019548B2D93A}</b:Guid>
    <b:Title>http://www.supersociedades.gov.co/asuntos-economicos-y-contables/estudios-y-supervision-por-riesgos/estudios-economicos-y-financieros/Documents/Sectores%20Economicos/Estudio%20Sectorial%20Software%202015.pdf</b:Title>
    <b:Author>
      <b:Author>
        <b:NameList>
          <b:Person>
            <b:Last>Sociedades</b:Last>
            <b:First>Superintendencia</b:First>
            <b:Middle>de</b:Middle>
          </b:Person>
        </b:NameList>
      </b:Author>
    </b:Author>
    <b:RefOrder>1</b:RefOrder>
  </b:Source>
</b:Sources>
</file>

<file path=customXml/itemProps1.xml><?xml version="1.0" encoding="utf-8"?>
<ds:datastoreItem xmlns:ds="http://schemas.openxmlformats.org/officeDocument/2006/customXml" ds:itemID="{0161162D-87C4-4C21-A0FE-107B8C0C3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7394</Words>
  <Characters>40670</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DANE</Company>
  <LinksUpToDate>false</LinksUpToDate>
  <CharactersWithSpaces>47969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Llanos Salcedo</dc:creator>
  <cp:keywords/>
  <dc:description/>
  <cp:lastModifiedBy>Ivan Leonardo Cifuentes Rodriguez</cp:lastModifiedBy>
  <cp:revision>4</cp:revision>
  <dcterms:created xsi:type="dcterms:W3CDTF">2024-04-28T01:56:00Z</dcterms:created>
  <dcterms:modified xsi:type="dcterms:W3CDTF">2024-07-09T20:03:00Z</dcterms:modified>
</cp:coreProperties>
</file>